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A0D2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TÍTULO (</w:t>
      </w:r>
      <w:r>
        <w:rPr>
          <w:rFonts w:ascii="Helvetica Neue" w:eastAsia="Helvetica Neue" w:hAnsi="Helvetica Neue" w:cs="Helvetica Neue"/>
          <w:b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, Negrito, centralizado)</w:t>
      </w:r>
    </w:p>
    <w:p w14:paraId="18028DEE" w14:textId="77777777" w:rsidR="003D3526" w:rsidRDefault="003D35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350B9DD5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FULANO C. SILVA (IFPB, Campus Sousa), AUTOR 2 (IFPB, Campus Cabedelo), AUTOR 3 (Centro de Educação, UFPB) </w:t>
      </w:r>
      <w:r>
        <w:rPr>
          <w:rFonts w:ascii="Helvetica Neue" w:eastAsia="Helvetica Neue" w:hAnsi="Helvetica Neue" w:cs="Helvetica Neue"/>
          <w:b/>
          <w:color w:val="FF0000"/>
          <w:sz w:val="18"/>
          <w:szCs w:val="18"/>
        </w:rPr>
        <w:t>OS NOMES DEVEM SER OMITIDOS PARA A SUBMISSÃO E ENTRAM APENAS NA VERSÃO FINAL</w:t>
      </w:r>
    </w:p>
    <w:p w14:paraId="19B2BAF7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Centralizado, Máximo quatro autores)</w:t>
      </w:r>
    </w:p>
    <w:p w14:paraId="78BB4D40" w14:textId="77777777" w:rsidR="003D3526" w:rsidRDefault="003D35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48F80F1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fulano@academico.ifpb.edu.br, </w:t>
        </w:r>
      </w:hyperlink>
      <w:hyperlink r:id="rId8"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autor2@ifpb.edu.br, </w:t>
        </w:r>
      </w:hyperlink>
      <w:hyperlink r:id="rId9"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autor3@</w:t>
        </w:r>
      </w:hyperlink>
      <w:r>
        <w:rPr>
          <w:rFonts w:ascii="Helvetica Neue" w:eastAsia="Helvetica Neue" w:hAnsi="Helvetica Neue" w:cs="Helvetica Neue"/>
          <w:sz w:val="16"/>
          <w:szCs w:val="16"/>
        </w:rPr>
        <w:t>ufpb.br.</w:t>
      </w:r>
    </w:p>
    <w:p w14:paraId="50527E95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 1.03.03.04-9 Sistemas de Informação.</w:t>
      </w:r>
    </w:p>
    <w:p w14:paraId="07CEFC97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 máximo de seis, separadas por ponto e vírgula (;), procurando não repetir palavras do título, escritas em letras minúsculas. (</w:t>
      </w:r>
      <w:r>
        <w:rPr>
          <w:rFonts w:ascii="Helvetica Neue" w:eastAsia="Helvetica Neue" w:hAnsi="Helvetica Neue" w:cs="Helvetica Neue"/>
          <w:sz w:val="16"/>
          <w:szCs w:val="16"/>
        </w:rPr>
        <w:t>Helvetica, 8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 Justificado).</w:t>
      </w:r>
    </w:p>
    <w:p w14:paraId="2ABCD3E5" w14:textId="77777777" w:rsidR="003D3526" w:rsidRDefault="003D35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919C405" w14:textId="77777777" w:rsidR="003D3526" w:rsidRDefault="00B41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C81C6C3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propósito destas instruções é orientar ao(s</w:t>
      </w:r>
      <w:r>
        <w:rPr>
          <w:rFonts w:ascii="Helvetica Neue" w:eastAsia="Helvetica Neue" w:hAnsi="Helvetica Neue" w:cs="Helvetica Neue"/>
          <w:sz w:val="18"/>
          <w:szCs w:val="18"/>
        </w:rPr>
        <w:t>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autor(es) quanto à formatação dos resumos expandidos a serem submetidos ao SIMPIF 2021 do Instituto Federal de Educação, Ciência e Tecnologia da Paraíba. O texto com as instruções e em parênteses devem ser removidos do documento final. Além disso, o documento final deve ter até 03 páginas, desconsiderando o espaço reservado aos nomes dos autores.</w:t>
      </w:r>
    </w:p>
    <w:p w14:paraId="79B30399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referências devem ser grafadas no final do resumo, em ordem alfabética e cronológica. Só devem compor as </w:t>
      </w:r>
      <w:r>
        <w:rPr>
          <w:rFonts w:ascii="Helvetica Neue" w:eastAsia="Helvetica Neue" w:hAnsi="Helvetica Neue" w:cs="Helvetica Neue"/>
          <w:sz w:val="18"/>
          <w:szCs w:val="18"/>
        </w:rPr>
        <w:t>referências 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fontes que tenham sido efetivamente citadas ao longo do texto. Exemplos de referência no texto: (GALVANI, 2008), (INSTRUMENTS, 2019).</w:t>
      </w:r>
    </w:p>
    <w:p w14:paraId="639DFFD6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introdução deve descrever o estudo de forma clara e objetiva, destacando a relevância do problema investigado, com base na literatura, e os principais objetivos do trabalho. 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Justificado, Máximo 20 linhas).</w:t>
      </w:r>
    </w:p>
    <w:p w14:paraId="3F6CAD4D" w14:textId="77777777" w:rsidR="003D3526" w:rsidRDefault="00B41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74146C7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Descrever, de forma objetiva, sobre como o trabalho foi realizado. 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Justificado).</w:t>
      </w:r>
    </w:p>
    <w:p w14:paraId="2E451809" w14:textId="77777777" w:rsidR="003D3526" w:rsidRDefault="00B417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Modelo de Equação</w:t>
      </w:r>
    </w:p>
    <w:p w14:paraId="2BB7DFA5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Equação (1) calcula o IC.</w:t>
      </w:r>
    </w:p>
    <w:p w14:paraId="480B96A1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02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m:oMath>
        <m:r>
          <w:rPr>
            <w:rFonts w:ascii="Helvetica Neue" w:eastAsia="Helvetica Neue" w:hAnsi="Helvetica Neue" w:cs="Helvetica Neue"/>
            <w:sz w:val="18"/>
            <w:szCs w:val="18"/>
          </w:rPr>
          <m:t xml:space="preserve">IC = 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F×9,61</m:t>
            </m:r>
          </m:num>
          <m:den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A</m:t>
            </m:r>
          </m:den>
        </m:f>
        <m:r>
          <w:rPr>
            <w:rFonts w:ascii="Helvetica Neue" w:eastAsia="Helvetica Neue" w:hAnsi="Helvetica Neue" w:cs="Helvetica Neue"/>
            <w:sz w:val="18"/>
            <w:szCs w:val="18"/>
          </w:rPr>
          <m:t>×10</m:t>
        </m:r>
        <m:sSup>
          <m:sSup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sSupPr>
          <m:e/>
          <m:sup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-6</m:t>
            </m:r>
          </m:sup>
        </m:sSup>
        <m:r>
          <w:rPr>
            <w:rFonts w:ascii="Helvetica Neue" w:eastAsia="Helvetica Neue" w:hAnsi="Helvetica Neue" w:cs="Helvetica Neue"/>
            <w:sz w:val="18"/>
            <w:szCs w:val="18"/>
          </w:rPr>
          <m:t>,</m:t>
        </m:r>
      </m:oMath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>(1)</w:t>
      </w:r>
    </w:p>
    <w:p w14:paraId="7F9E8895" w14:textId="77777777" w:rsidR="003D3526" w:rsidRDefault="003D35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7FEAC41F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que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IC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o índice de cone em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MPa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F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a força em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kgf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a área do cone em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C72CD2C" w14:textId="77777777" w:rsidR="003D3526" w:rsidRDefault="00B41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0B361131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Informar e/ou comentar a respeito dos resultados obtidos com a pesquisa.</w:t>
      </w:r>
    </w:p>
    <w:p w14:paraId="343E302F" w14:textId="77777777" w:rsidR="003D3526" w:rsidRDefault="00B417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Gráficos</w:t>
      </w:r>
    </w:p>
    <w:p w14:paraId="50CB5B6E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Devem apresentar-se sem bordas, descritos com o mesmo tipo e tamanho de letras contidas no texto e a legenda na posição inferior do mesmo. A numeração deve ser sucessiva em algarismos arábicos.</w:t>
      </w:r>
    </w:p>
    <w:p w14:paraId="247F7B6E" w14:textId="77777777" w:rsidR="003D3526" w:rsidRDefault="00B417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Tabelas</w:t>
      </w:r>
    </w:p>
    <w:p w14:paraId="49AEF716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Evitar tabelas extensas e dados supérfluos; adequar seus tamanhos ao espaço útil do papel e colocar, na medida do possível, apenas linhas contínuas horizontais; suas legendas devem ser concisas e autoexplicativas. Na discussão, confrontar os dados obtidos com a literatura. (</w:t>
      </w:r>
      <w:r>
        <w:rPr>
          <w:rFonts w:ascii="Helvetica Neue" w:eastAsia="Helvetica Neue" w:hAnsi="Helvetica Neue" w:cs="Helvetica Neue"/>
          <w:sz w:val="18"/>
          <w:szCs w:val="18"/>
        </w:rPr>
        <w:t>Helvetica, 9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Justificado).</w:t>
      </w:r>
    </w:p>
    <w:p w14:paraId="5849F5CF" w14:textId="77777777" w:rsidR="003D3526" w:rsidRDefault="00B417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Modelo de Figuras</w:t>
      </w:r>
    </w:p>
    <w:p w14:paraId="2867F8D7" w14:textId="77777777" w:rsidR="003D3526" w:rsidRDefault="00B41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Figura 1 mostra a logo do IFPB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37C22680" w14:textId="77777777" w:rsidR="00D53F06" w:rsidRDefault="00D53F06" w:rsidP="00D53F0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br w:type="textWrapping" w:clear="all"/>
      </w:r>
    </w:p>
    <w:p w14:paraId="2E4BC089" w14:textId="77777777" w:rsidR="00D53F06" w:rsidRDefault="00D53F06" w:rsidP="00D53F0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2B261EEA" w14:textId="77777777" w:rsidR="00D53F06" w:rsidRDefault="00D53F06" w:rsidP="00D53F0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6765E21" wp14:editId="0605B8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7218" cy="735806"/>
            <wp:effectExtent l="0" t="0" r="2540" b="7620"/>
            <wp:wrapSquare wrapText="bothSides"/>
            <wp:docPr id="2" name="image1.jpg" descr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4.jpe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" cy="735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7CB3FF" w14:textId="77777777" w:rsidR="00D53F06" w:rsidRDefault="00D53F06" w:rsidP="00D53F0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7B12384B" w14:textId="77777777" w:rsidR="00D53F06" w:rsidRDefault="00B41764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05067C6D" w14:textId="77777777" w:rsidR="00D53F06" w:rsidRDefault="00D53F06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64E019B8" w14:textId="77777777" w:rsidR="00D53F06" w:rsidRDefault="00D53F06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0447838F" w14:textId="77777777" w:rsidR="003D3526" w:rsidRDefault="00B41764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1: Logo do IFPB.</w:t>
      </w:r>
    </w:p>
    <w:p w14:paraId="468EC503" w14:textId="77777777" w:rsidR="003D3526" w:rsidRDefault="003D3526">
      <w:pPr>
        <w:widowControl w:val="0"/>
        <w:spacing w:line="288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6E28E98A" w14:textId="77777777" w:rsidR="003D3526" w:rsidRDefault="00B41764">
      <w:pPr>
        <w:widowControl w:val="0"/>
        <w:numPr>
          <w:ilvl w:val="1"/>
          <w:numId w:val="3"/>
        </w:numPr>
        <w:spacing w:before="240" w:after="240"/>
        <w:ind w:left="595" w:right="141" w:hanging="453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Modelo de Tabela</w:t>
      </w:r>
    </w:p>
    <w:p w14:paraId="32945117" w14:textId="77777777" w:rsidR="003D3526" w:rsidRDefault="00B41764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Tabela 1 mostra um exemplo de tabela.</w:t>
      </w:r>
    </w:p>
    <w:p w14:paraId="7EF79FDD" w14:textId="77777777" w:rsidR="003D3526" w:rsidRDefault="00B41764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Tabela 1: Análise do IC nas linhas (L) e entrelinhas (E) de cana nas diferentes profundidades amostradas pelo índice de cone.</w:t>
      </w:r>
    </w:p>
    <w:tbl>
      <w:tblPr>
        <w:tblStyle w:val="a"/>
        <w:tblW w:w="9468" w:type="dxa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7"/>
        <w:gridCol w:w="2367"/>
        <w:gridCol w:w="2367"/>
        <w:gridCol w:w="2367"/>
      </w:tblGrid>
      <w:tr w:rsidR="003D3526" w14:paraId="3DF413C1" w14:textId="77777777"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F08B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Profundidade (m)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1016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 a 0,1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051D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0,1 a 0,2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23BF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0,3 a 0,4</w:t>
            </w:r>
          </w:p>
        </w:tc>
      </w:tr>
      <w:tr w:rsidR="003D3526" w14:paraId="1577E241" w14:textId="77777777"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A3E3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Média (MPa)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0DF6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5*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6FAE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65*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53D5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6*</w:t>
            </w:r>
          </w:p>
        </w:tc>
      </w:tr>
      <w:tr w:rsidR="003D3526" w14:paraId="77CA024A" w14:textId="77777777"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A338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CV(%)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5962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23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EDBB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CC57" w14:textId="77777777" w:rsidR="003D3526" w:rsidRDefault="00B4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</w:p>
        </w:tc>
      </w:tr>
    </w:tbl>
    <w:p w14:paraId="1BC6C52D" w14:textId="77777777" w:rsidR="003D3526" w:rsidRDefault="00B41764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*valores significativos para o nível de confiança de 1%.</w:t>
      </w:r>
    </w:p>
    <w:p w14:paraId="3386FF3A" w14:textId="77777777" w:rsidR="003D3526" w:rsidRDefault="003D352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5CFA3088" w14:textId="77777777" w:rsidR="003D3526" w:rsidRDefault="00B41764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0524B0CB" w14:textId="77777777" w:rsidR="003D3526" w:rsidRDefault="00B41764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Demonstrar se os objetivos propostos foram alcançados, e as considerações finais da sua pesquisa (Helvetica, 9, Justificado).</w:t>
      </w:r>
    </w:p>
    <w:p w14:paraId="6B9F17FC" w14:textId="77777777" w:rsidR="003D3526" w:rsidRDefault="00B41764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5168203F" w14:textId="77777777" w:rsidR="003D3526" w:rsidRDefault="00B41764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Campo destinado ao agradecimento à(s) agência(s) de fomento de financiamento do projeto de pesquisa. (Helvetica, 9, Justificado).</w:t>
      </w:r>
    </w:p>
    <w:p w14:paraId="22A9FAEA" w14:textId="77777777" w:rsidR="003D3526" w:rsidRDefault="00B41764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6E0B974E" w14:textId="77777777" w:rsidR="003D3526" w:rsidRDefault="00B4176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GALVANI, E. Estudo comparativo dos elementos do balanço hídrico climatológico para duas cidades do estado de são paulo e para paris. Confins [Online], v. 4, n. 4, p. 1–106, 2008. Disponível em:</w:t>
      </w:r>
    </w:p>
    <w:p w14:paraId="4DB8834C" w14:textId="77777777" w:rsidR="003D3526" w:rsidRDefault="00B4176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&lt;&lt;</w:t>
      </w:r>
      <w:hyperlink r:id="rId11">
        <w:r>
          <w:rPr>
            <w:rFonts w:ascii="Helvetica Neue" w:eastAsia="Helvetica Neue" w:hAnsi="Helvetica Neue" w:cs="Helvetica Neue"/>
            <w:sz w:val="18"/>
            <w:szCs w:val="18"/>
          </w:rPr>
          <w:t>http://confins.revues.org/4733&gt;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>.doi:10.400/confins.4733&gt;.</w:t>
      </w:r>
    </w:p>
    <w:p w14:paraId="3A91CD1B" w14:textId="77777777" w:rsidR="003D3526" w:rsidRDefault="00B4176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FF5A13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INSTRUMENTS, N. </w:t>
      </w:r>
      <w:r w:rsidRPr="00FF5A13">
        <w:rPr>
          <w:rFonts w:ascii="Helvetica Neue" w:eastAsia="Helvetica Neue" w:hAnsi="Helvetica Neue" w:cs="Helvetica Neue"/>
          <w:i/>
          <w:sz w:val="18"/>
          <w:szCs w:val="18"/>
          <w:lang w:val="en-US"/>
        </w:rPr>
        <w:t>Data Acquisition</w:t>
      </w:r>
      <w:r w:rsidRPr="00FF5A13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. [S.l.], 2019. </w:t>
      </w:r>
      <w:r>
        <w:rPr>
          <w:rFonts w:ascii="Helvetica Neue" w:eastAsia="Helvetica Neue" w:hAnsi="Helvetica Neue" w:cs="Helvetica Neue"/>
          <w:sz w:val="18"/>
          <w:szCs w:val="18"/>
        </w:rPr>
        <w:t>Disponível em: &lt;</w:t>
      </w:r>
      <w:hyperlink r:id="rId12">
        <w:r>
          <w:rPr>
            <w:rFonts w:ascii="Helvetica Neue" w:eastAsia="Helvetica Neue" w:hAnsi="Helvetica Neue" w:cs="Helvetica Neue"/>
            <w:sz w:val="18"/>
            <w:szCs w:val="18"/>
          </w:rPr>
          <w:t>http://www.ni.com/pt-br/shop/select/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 compactdaq-controller&gt;. Acesso em: 19 Abril. 2019.</w:t>
      </w:r>
    </w:p>
    <w:sectPr w:rsidR="003D3526" w:rsidSect="006F1C96">
      <w:headerReference w:type="default" r:id="rId13"/>
      <w:footerReference w:type="default" r:id="rId14"/>
      <w:pgSz w:w="11920" w:h="16840"/>
      <w:pgMar w:top="1620" w:right="1020" w:bottom="880" w:left="1020" w:header="17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39B7" w14:textId="77777777" w:rsidR="00F011BB" w:rsidRDefault="00F011BB">
      <w:r>
        <w:separator/>
      </w:r>
    </w:p>
  </w:endnote>
  <w:endnote w:type="continuationSeparator" w:id="0">
    <w:p w14:paraId="220302D9" w14:textId="77777777" w:rsidR="00F011BB" w:rsidRDefault="00F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D9DE" w14:textId="77777777" w:rsidR="003D3526" w:rsidRDefault="00DF51E3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  <w:r>
      <w:rPr>
        <w:rFonts w:ascii="Helvetica Neue" w:eastAsia="Helvetica Neue" w:hAnsi="Helvetica Neue" w:cs="Helvetica Neue"/>
        <w:noProof/>
        <w:sz w:val="18"/>
        <w:szCs w:val="18"/>
      </w:rPr>
      <w:drawing>
        <wp:inline distT="0" distB="0" distL="0" distR="0" wp14:anchorId="27B665DC" wp14:editId="1B6E628B">
          <wp:extent cx="6273800" cy="59563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EF4FC" w14:textId="77777777" w:rsidR="003D3526" w:rsidRDefault="003D3526" w:rsidP="00CF375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jc w:val="center"/>
      <w:rPr>
        <w:rFonts w:ascii="Helvetica Neue" w:eastAsia="Helvetica Neue" w:hAnsi="Helvetica Neue" w:cs="Helvetica Neue"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1F76" w14:textId="77777777" w:rsidR="00F011BB" w:rsidRDefault="00F011BB">
      <w:r>
        <w:separator/>
      </w:r>
    </w:p>
  </w:footnote>
  <w:footnote w:type="continuationSeparator" w:id="0">
    <w:p w14:paraId="1F929ED7" w14:textId="77777777" w:rsidR="00F011BB" w:rsidRDefault="00F0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3FE2" w14:textId="0315092F" w:rsidR="003D3526" w:rsidRDefault="00DB528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color w:val="000000"/>
        <w:sz w:val="19"/>
        <w:szCs w:val="19"/>
      </w:rPr>
      <w:drawing>
        <wp:inline distT="0" distB="0" distL="0" distR="0" wp14:anchorId="590DF9E2" wp14:editId="669158B9">
          <wp:extent cx="7594659" cy="1143000"/>
          <wp:effectExtent l="0" t="0" r="6350" b="0"/>
          <wp:docPr id="3" name="Imagem 3" descr="Uma imagem contendo tapete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tapete, m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2758" r="276" b="2758"/>
                  <a:stretch/>
                </pic:blipFill>
                <pic:spPr>
                  <a:xfrm>
                    <a:off x="0" y="0"/>
                    <a:ext cx="7728468" cy="116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83E"/>
    <w:multiLevelType w:val="multilevel"/>
    <w:tmpl w:val="6D70D21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B471951"/>
    <w:multiLevelType w:val="multilevel"/>
    <w:tmpl w:val="F8CEB4F8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1C44D3E"/>
    <w:multiLevelType w:val="multilevel"/>
    <w:tmpl w:val="0EBCB18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26"/>
    <w:rsid w:val="0011627F"/>
    <w:rsid w:val="003D3526"/>
    <w:rsid w:val="004756E6"/>
    <w:rsid w:val="006B7CC7"/>
    <w:rsid w:val="006F1C96"/>
    <w:rsid w:val="007D0493"/>
    <w:rsid w:val="008E334B"/>
    <w:rsid w:val="00B41764"/>
    <w:rsid w:val="00CA4B9D"/>
    <w:rsid w:val="00CF375E"/>
    <w:rsid w:val="00D53F06"/>
    <w:rsid w:val="00DB5287"/>
    <w:rsid w:val="00DF51E3"/>
    <w:rsid w:val="00F011BB"/>
    <w:rsid w:val="00F536BD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51FF"/>
  <w15:docId w15:val="{4F1C2832-F17D-4769-A2CA-D8634F1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62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27F"/>
  </w:style>
  <w:style w:type="paragraph" w:styleId="Rodap">
    <w:name w:val="footer"/>
    <w:basedOn w:val="Normal"/>
    <w:link w:val="RodapChar"/>
    <w:uiPriority w:val="99"/>
    <w:unhideWhenUsed/>
    <w:rsid w:val="00116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ifpb.edu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lano@academico.ifpb.edu.br" TargetMode="External"/><Relationship Id="rId12" Type="http://schemas.openxmlformats.org/officeDocument/2006/relationships/hyperlink" Target="http://www.ni.com/pt-br/shop/sele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ins.revues.org/47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utor3@ifpb.edu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Menezes</dc:creator>
  <cp:lastModifiedBy>Melissa Menezes</cp:lastModifiedBy>
  <cp:revision>10</cp:revision>
  <dcterms:created xsi:type="dcterms:W3CDTF">2021-08-26T13:48:00Z</dcterms:created>
  <dcterms:modified xsi:type="dcterms:W3CDTF">2021-09-13T18:01:00Z</dcterms:modified>
</cp:coreProperties>
</file>