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A2D" w:rsidRDefault="00095E98">
      <w:pPr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Relato de Experiência</w:t>
      </w:r>
    </w:p>
    <w:p w:rsidR="00531A2D" w:rsidRDefault="00531A2D">
      <w:pPr>
        <w:rPr>
          <w:rFonts w:ascii="Calibri" w:eastAsia="Calibri" w:hAnsi="Calibri" w:cs="Calibri"/>
          <w:b/>
          <w:sz w:val="28"/>
          <w:szCs w:val="28"/>
        </w:rPr>
      </w:pPr>
    </w:p>
    <w:p w:rsidR="00531A2D" w:rsidRDefault="00531A2D">
      <w:pPr>
        <w:rPr>
          <w:rFonts w:ascii="Calibri" w:eastAsia="Calibri" w:hAnsi="Calibri" w:cs="Calibri"/>
          <w:b/>
          <w:sz w:val="28"/>
          <w:szCs w:val="28"/>
        </w:rPr>
      </w:pPr>
    </w:p>
    <w:p w:rsidR="00095E98" w:rsidRPr="00095E98" w:rsidRDefault="00095E98" w:rsidP="00095E98">
      <w:pPr>
        <w:jc w:val="center"/>
        <w:rPr>
          <w:rFonts w:ascii="Arial" w:hAnsi="Arial" w:cs="Arial"/>
          <w:b/>
          <w:color w:val="202124"/>
          <w:sz w:val="32"/>
          <w:szCs w:val="20"/>
          <w:u w:val="single"/>
          <w:shd w:val="clear" w:color="auto" w:fill="FFFFFF"/>
        </w:rPr>
      </w:pPr>
      <w:r w:rsidRPr="00095E98">
        <w:rPr>
          <w:rFonts w:ascii="Arial" w:hAnsi="Arial" w:cs="Arial"/>
          <w:b/>
          <w:color w:val="202124"/>
          <w:sz w:val="32"/>
          <w:szCs w:val="20"/>
          <w:u w:val="single"/>
          <w:shd w:val="clear" w:color="auto" w:fill="FFFFFF"/>
        </w:rPr>
        <w:t>Relato de Experiência</w:t>
      </w:r>
    </w:p>
    <w:p w:rsidR="00095E98" w:rsidRDefault="00095E98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:rsidR="00095E98" w:rsidRDefault="00095E98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:rsidR="00095E98" w:rsidRDefault="00095E98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:rsidR="00095E98" w:rsidRDefault="00095E98">
      <w:pPr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</w:p>
    <w:p w:rsidR="00095E98" w:rsidRPr="00095E98" w:rsidRDefault="00095E98">
      <w:pPr>
        <w:rPr>
          <w:rFonts w:ascii="Arial" w:hAnsi="Arial" w:cs="Arial"/>
          <w:color w:val="202124"/>
          <w:shd w:val="clear" w:color="auto" w:fill="FFFFFF"/>
        </w:rPr>
      </w:pPr>
    </w:p>
    <w:p w:rsidR="00095E98" w:rsidRDefault="00095E98" w:rsidP="00147ECF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095E98">
        <w:rPr>
          <w:rFonts w:ascii="Arial" w:hAnsi="Arial" w:cs="Arial"/>
          <w:color w:val="202124"/>
          <w:shd w:val="clear" w:color="auto" w:fill="FFFFFF"/>
        </w:rPr>
        <w:t>O relato de experiência deverá conter informações sobre atividades desenvolvidas, experiências vivenciadas, com análise de aspectos positivos e</w:t>
      </w:r>
      <w:r w:rsidR="00147ECF">
        <w:rPr>
          <w:rFonts w:ascii="Arial" w:hAnsi="Arial" w:cs="Arial"/>
          <w:color w:val="202124"/>
          <w:shd w:val="clear" w:color="auto" w:fill="FFFFFF"/>
        </w:rPr>
        <w:t>/ou</w:t>
      </w:r>
      <w:r w:rsidRPr="00095E98">
        <w:rPr>
          <w:rFonts w:ascii="Arial" w:hAnsi="Arial" w:cs="Arial"/>
          <w:color w:val="202124"/>
          <w:shd w:val="clear" w:color="auto" w:fill="FFFFFF"/>
        </w:rPr>
        <w:t xml:space="preserve"> negativos, dificuldades e possibilidades de cenários e implicações, podendo implicar em resultados de sucesso ou não. </w:t>
      </w:r>
      <w:r w:rsidRPr="00095E98">
        <w:rPr>
          <w:rFonts w:ascii="Arial" w:hAnsi="Arial" w:cs="Arial"/>
          <w:color w:val="000000"/>
        </w:rPr>
        <w:t>É uma reflexão a partir de uma organização estruturada com introduçã</w:t>
      </w:r>
      <w:r w:rsidR="003D1AF3">
        <w:rPr>
          <w:rFonts w:ascii="Arial" w:hAnsi="Arial" w:cs="Arial"/>
          <w:color w:val="000000"/>
        </w:rPr>
        <w:t xml:space="preserve">o, desenvolvimento e conclusão e </w:t>
      </w:r>
      <w:r w:rsidR="003D1AF3">
        <w:rPr>
          <w:rFonts w:ascii="Arial" w:hAnsi="Arial" w:cs="Arial"/>
          <w:color w:val="202124"/>
          <w:shd w:val="clear" w:color="auto" w:fill="FFFFFF"/>
        </w:rPr>
        <w:t>deve ter entre 1 e 3 laudas</w:t>
      </w:r>
    </w:p>
    <w:p w:rsidR="00147ECF" w:rsidRDefault="00147ECF" w:rsidP="003D1AF3">
      <w:pPr>
        <w:rPr>
          <w:rFonts w:ascii="Arial" w:hAnsi="Arial" w:cs="Arial"/>
          <w:color w:val="202124"/>
          <w:shd w:val="clear" w:color="auto" w:fill="FFFFFF"/>
        </w:rPr>
      </w:pPr>
    </w:p>
    <w:p w:rsidR="00095E98" w:rsidRDefault="00095E98">
      <w:pPr>
        <w:rPr>
          <w:rFonts w:ascii="Arial" w:hAnsi="Arial" w:cs="Arial"/>
          <w:color w:val="000000"/>
        </w:rPr>
      </w:pPr>
    </w:p>
    <w:p w:rsidR="00531A2D" w:rsidRDefault="00095E98" w:rsidP="00147ECF">
      <w:pPr>
        <w:jc w:val="both"/>
        <w:rPr>
          <w:rFonts w:ascii="Arial" w:hAnsi="Arial" w:cs="Arial"/>
          <w:color w:val="000000"/>
        </w:rPr>
      </w:pPr>
      <w:r w:rsidRPr="00095E98">
        <w:rPr>
          <w:rFonts w:ascii="Arial" w:hAnsi="Arial" w:cs="Arial"/>
          <w:color w:val="000000"/>
        </w:rPr>
        <w:t>Deve versar sobre um dos eixos temáticos que compõem o evento, indicados anteriormente</w:t>
      </w:r>
    </w:p>
    <w:p w:rsidR="00095E98" w:rsidRDefault="00095E98" w:rsidP="00147ECF">
      <w:pPr>
        <w:jc w:val="both"/>
        <w:rPr>
          <w:rFonts w:ascii="Arial" w:hAnsi="Arial" w:cs="Arial"/>
          <w:color w:val="000000"/>
        </w:rPr>
      </w:pPr>
    </w:p>
    <w:p w:rsidR="00095E98" w:rsidRPr="00095E98" w:rsidRDefault="00095E98" w:rsidP="00147ECF">
      <w:pPr>
        <w:pStyle w:val="NormalWeb"/>
        <w:spacing w:before="0" w:beforeAutospacing="0" w:after="0" w:afterAutospacing="0"/>
        <w:jc w:val="both"/>
        <w:rPr>
          <w:sz w:val="20"/>
        </w:rPr>
      </w:pPr>
      <w:r w:rsidRPr="00095E98">
        <w:rPr>
          <w:rFonts w:ascii="Arial" w:hAnsi="Arial" w:cs="Arial"/>
          <w:b/>
          <w:bCs/>
          <w:color w:val="000000"/>
          <w:sz w:val="20"/>
        </w:rPr>
        <w:t xml:space="preserve">EIXO 1: INSTITUCIONALIZAÇÃO DA EAD </w:t>
      </w:r>
      <w:r w:rsidRPr="00095E98">
        <w:rPr>
          <w:rFonts w:ascii="Arial" w:hAnsi="Arial" w:cs="Arial"/>
          <w:b/>
          <w:bCs/>
          <w:color w:val="000000"/>
          <w:sz w:val="20"/>
        </w:rPr>
        <w:t xml:space="preserve">- </w:t>
      </w:r>
      <w:r w:rsidRPr="00095E98">
        <w:rPr>
          <w:rFonts w:ascii="Arial" w:hAnsi="Arial" w:cs="Arial"/>
          <w:color w:val="202124"/>
          <w:sz w:val="20"/>
        </w:rPr>
        <w:t>Experiências e estudos voltados ao processo de institucionalização da EAD. Necessidade de criação de regulamentações internas e revisão de processos, fluxos e demandas. Políticas de capacitação, orçamento, estrutura física e recursos humanos.</w:t>
      </w:r>
    </w:p>
    <w:p w:rsidR="00095E98" w:rsidRPr="00095E98" w:rsidRDefault="00095E98" w:rsidP="00147ECF">
      <w:pPr>
        <w:pStyle w:val="NormalWeb"/>
        <w:spacing w:before="240" w:beforeAutospacing="0" w:after="240" w:afterAutospacing="0"/>
        <w:jc w:val="both"/>
        <w:rPr>
          <w:sz w:val="20"/>
        </w:rPr>
      </w:pPr>
      <w:r w:rsidRPr="00095E98">
        <w:rPr>
          <w:rFonts w:ascii="Arial" w:hAnsi="Arial" w:cs="Arial"/>
          <w:b/>
          <w:bCs/>
          <w:color w:val="000000"/>
          <w:sz w:val="20"/>
        </w:rPr>
        <w:t>EIXO 2: QUALIDADE NA EAD</w:t>
      </w:r>
      <w:r w:rsidRPr="00095E98">
        <w:rPr>
          <w:rFonts w:ascii="Arial" w:hAnsi="Arial" w:cs="Arial"/>
          <w:b/>
          <w:bCs/>
          <w:color w:val="000000"/>
          <w:sz w:val="20"/>
        </w:rPr>
        <w:t xml:space="preserve"> -</w:t>
      </w:r>
      <w:r w:rsidRPr="00095E98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95E98">
        <w:rPr>
          <w:rFonts w:ascii="Arial" w:hAnsi="Arial" w:cs="Arial"/>
          <w:color w:val="202124"/>
          <w:sz w:val="20"/>
        </w:rPr>
        <w:t>Experiências e estudos voltados ao ensino e às práticas realizadas nos processos de aprendizagem que envolvam a mediação, estratégias, projetos e atividades diversas em educação a distância, ensino remoto e ensino híbrido.</w:t>
      </w:r>
    </w:p>
    <w:p w:rsidR="00095E98" w:rsidRPr="00095E98" w:rsidRDefault="00095E98" w:rsidP="00147ECF">
      <w:pPr>
        <w:pStyle w:val="NormalWeb"/>
        <w:spacing w:before="240" w:beforeAutospacing="0" w:after="240" w:afterAutospacing="0"/>
        <w:jc w:val="both"/>
        <w:rPr>
          <w:sz w:val="20"/>
        </w:rPr>
      </w:pPr>
      <w:r w:rsidRPr="00095E98">
        <w:rPr>
          <w:rFonts w:ascii="Arial" w:hAnsi="Arial" w:cs="Arial"/>
          <w:b/>
          <w:bCs/>
          <w:color w:val="000000"/>
          <w:sz w:val="20"/>
        </w:rPr>
        <w:t>EIXO 3: ACESSIBILIDADE NA EAD</w:t>
      </w:r>
      <w:r w:rsidRPr="00095E98">
        <w:rPr>
          <w:rFonts w:ascii="Arial" w:hAnsi="Arial" w:cs="Arial"/>
          <w:b/>
          <w:bCs/>
          <w:color w:val="000000"/>
          <w:sz w:val="20"/>
        </w:rPr>
        <w:t xml:space="preserve"> -</w:t>
      </w:r>
      <w:r w:rsidRPr="00095E98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95E98">
        <w:rPr>
          <w:rFonts w:ascii="Arial" w:hAnsi="Arial" w:cs="Arial"/>
          <w:color w:val="202124"/>
          <w:sz w:val="20"/>
        </w:rPr>
        <w:t xml:space="preserve">Experiências e estudos voltados à acessibilidade aplicada a EAD. Necessidade de criação de regulamentações internas, revisão de processos, fluxos e demandas, orçamento, estrutura física e recursos materiais, tecnologias </w:t>
      </w:r>
      <w:proofErr w:type="spellStart"/>
      <w:r w:rsidRPr="00095E98">
        <w:rPr>
          <w:rFonts w:ascii="Arial" w:hAnsi="Arial" w:cs="Arial"/>
          <w:color w:val="202124"/>
          <w:sz w:val="20"/>
        </w:rPr>
        <w:t>assistivas</w:t>
      </w:r>
      <w:proofErr w:type="spellEnd"/>
      <w:r w:rsidRPr="00095E98">
        <w:rPr>
          <w:rFonts w:ascii="Arial" w:hAnsi="Arial" w:cs="Arial"/>
          <w:color w:val="202124"/>
          <w:sz w:val="20"/>
        </w:rPr>
        <w:t xml:space="preserve"> e humanas.</w:t>
      </w:r>
    </w:p>
    <w:p w:rsidR="00095E98" w:rsidRPr="00095E98" w:rsidRDefault="00095E98" w:rsidP="00147ECF">
      <w:pPr>
        <w:pStyle w:val="NormalWeb"/>
        <w:spacing w:before="240" w:beforeAutospacing="0" w:after="240" w:afterAutospacing="0"/>
        <w:jc w:val="both"/>
        <w:rPr>
          <w:sz w:val="20"/>
        </w:rPr>
      </w:pPr>
      <w:r w:rsidRPr="00095E98">
        <w:rPr>
          <w:rFonts w:ascii="Arial" w:hAnsi="Arial" w:cs="Arial"/>
          <w:color w:val="000000"/>
          <w:sz w:val="20"/>
        </w:rPr>
        <w:t> </w:t>
      </w:r>
      <w:r w:rsidRPr="00095E98">
        <w:rPr>
          <w:rFonts w:ascii="Arial" w:hAnsi="Arial" w:cs="Arial"/>
          <w:b/>
          <w:bCs/>
          <w:color w:val="000000"/>
          <w:sz w:val="20"/>
        </w:rPr>
        <w:t>EIXO 4: ASSISTÊNCIA ESTUDANTIL NA EAD</w:t>
      </w:r>
      <w:r w:rsidRPr="00095E98">
        <w:rPr>
          <w:rFonts w:ascii="Arial" w:hAnsi="Arial" w:cs="Arial"/>
          <w:b/>
          <w:bCs/>
          <w:color w:val="000000"/>
          <w:sz w:val="20"/>
        </w:rPr>
        <w:t xml:space="preserve"> -</w:t>
      </w:r>
      <w:r w:rsidRPr="00095E98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95E98">
        <w:rPr>
          <w:rFonts w:ascii="Arial" w:hAnsi="Arial" w:cs="Arial"/>
          <w:color w:val="202124"/>
          <w:sz w:val="20"/>
        </w:rPr>
        <w:t>Experiências e estudos que articulam a inclusão, a permanência e o êxito dos estudantes na educação a distância. Impactos da legislação e reflexões sobre o Plano Nacional de Assistência Estudantil (PNAES) para a modalidade de educação a distância</w:t>
      </w:r>
    </w:p>
    <w:p w:rsidR="00095E98" w:rsidRPr="00095E98" w:rsidRDefault="00095E98">
      <w:pPr>
        <w:rPr>
          <w:rFonts w:ascii="Calibri" w:eastAsia="Calibri" w:hAnsi="Calibri" w:cs="Calibri"/>
        </w:rPr>
      </w:pPr>
    </w:p>
    <w:p w:rsidR="00147ECF" w:rsidRDefault="00147ECF" w:rsidP="00147ECF">
      <w:pPr>
        <w:rPr>
          <w:rFonts w:ascii="Arial" w:hAnsi="Arial" w:cs="Arial"/>
          <w:color w:val="202124"/>
          <w:shd w:val="clear" w:color="auto" w:fill="FFFFFF"/>
        </w:rPr>
      </w:pPr>
      <w:r w:rsidRPr="00147ECF">
        <w:rPr>
          <w:rFonts w:ascii="Arial" w:hAnsi="Arial" w:cs="Arial"/>
          <w:b/>
          <w:color w:val="202124"/>
          <w:u w:val="single"/>
          <w:shd w:val="clear" w:color="auto" w:fill="FFFFFF"/>
        </w:rPr>
        <w:t>Observação</w:t>
      </w:r>
      <w:r>
        <w:rPr>
          <w:rFonts w:ascii="Arial" w:hAnsi="Arial" w:cs="Arial"/>
          <w:color w:val="202124"/>
          <w:shd w:val="clear" w:color="auto" w:fill="FFFFFF"/>
        </w:rPr>
        <w:t>:</w:t>
      </w:r>
    </w:p>
    <w:p w:rsidR="00147ECF" w:rsidRPr="00147ECF" w:rsidRDefault="00147ECF" w:rsidP="00147ECF">
      <w:pPr>
        <w:rPr>
          <w:rFonts w:ascii="Arial" w:hAnsi="Arial" w:cs="Arial"/>
          <w:color w:val="202124"/>
          <w:shd w:val="clear" w:color="auto" w:fill="FFFFFF"/>
        </w:rPr>
      </w:pPr>
      <w:r w:rsidRPr="00147ECF">
        <w:rPr>
          <w:rFonts w:ascii="Arial" w:hAnsi="Arial" w:cs="Arial"/>
          <w:color w:val="202124"/>
          <w:shd w:val="clear" w:color="auto" w:fill="FFFFFF"/>
        </w:rPr>
        <w:t>Os relatos aprovados para apresentação deverão ser encaminhados por meio de vídeo com duração entre 4 a 5 minutos</w: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:rsidR="00531A2D" w:rsidRDefault="00531A2D">
      <w:pPr>
        <w:rPr>
          <w:rFonts w:ascii="Calibri" w:eastAsia="Calibri" w:hAnsi="Calibri" w:cs="Calibri"/>
        </w:rPr>
      </w:pPr>
    </w:p>
    <w:p w:rsidR="00531A2D" w:rsidRDefault="00531A2D">
      <w:pPr>
        <w:rPr>
          <w:rFonts w:ascii="Calibri" w:eastAsia="Calibri" w:hAnsi="Calibri" w:cs="Calibri"/>
        </w:rPr>
      </w:pPr>
      <w:bookmarkStart w:id="0" w:name="_GoBack"/>
      <w:bookmarkEnd w:id="0"/>
    </w:p>
    <w:p w:rsidR="00531A2D" w:rsidRDefault="00531A2D">
      <w:pPr>
        <w:rPr>
          <w:rFonts w:ascii="Calibri" w:eastAsia="Calibri" w:hAnsi="Calibri" w:cs="Calibri"/>
        </w:rPr>
      </w:pPr>
    </w:p>
    <w:p w:rsidR="00531A2D" w:rsidRDefault="00531A2D">
      <w:pPr>
        <w:rPr>
          <w:rFonts w:ascii="Calibri" w:eastAsia="Calibri" w:hAnsi="Calibri" w:cs="Calibri"/>
        </w:rPr>
      </w:pPr>
    </w:p>
    <w:p w:rsidR="00531A2D" w:rsidRDefault="00531A2D">
      <w:pPr>
        <w:rPr>
          <w:rFonts w:ascii="Calibri" w:eastAsia="Calibri" w:hAnsi="Calibri" w:cs="Calibri"/>
          <w:b/>
          <w:sz w:val="28"/>
          <w:szCs w:val="28"/>
        </w:rPr>
      </w:pPr>
    </w:p>
    <w:p w:rsidR="00531A2D" w:rsidRDefault="00531A2D">
      <w:pPr>
        <w:rPr>
          <w:rFonts w:ascii="Calibri" w:eastAsia="Calibri" w:hAnsi="Calibri" w:cs="Calibri"/>
          <w:b/>
          <w:sz w:val="28"/>
          <w:szCs w:val="28"/>
        </w:rPr>
      </w:pPr>
    </w:p>
    <w:p w:rsidR="00531A2D" w:rsidRDefault="00531A2D">
      <w:pPr>
        <w:rPr>
          <w:rFonts w:ascii="Calibri" w:eastAsia="Calibri" w:hAnsi="Calibri" w:cs="Calibri"/>
          <w:b/>
          <w:sz w:val="28"/>
          <w:szCs w:val="28"/>
        </w:rPr>
      </w:pPr>
    </w:p>
    <w:p w:rsidR="00531A2D" w:rsidRDefault="00531A2D">
      <w:pPr>
        <w:rPr>
          <w:rFonts w:ascii="Calibri" w:eastAsia="Calibri" w:hAnsi="Calibri" w:cs="Calibri"/>
          <w:b/>
          <w:sz w:val="28"/>
          <w:szCs w:val="28"/>
        </w:rPr>
      </w:pPr>
    </w:p>
    <w:p w:rsidR="00531A2D" w:rsidRDefault="00531A2D">
      <w:pPr>
        <w:rPr>
          <w:rFonts w:ascii="Calibri" w:eastAsia="Calibri" w:hAnsi="Calibri" w:cs="Calibri"/>
          <w:b/>
          <w:sz w:val="28"/>
          <w:szCs w:val="28"/>
        </w:rPr>
      </w:pPr>
    </w:p>
    <w:p w:rsidR="00531A2D" w:rsidRDefault="00531A2D">
      <w:pPr>
        <w:rPr>
          <w:rFonts w:ascii="Calibri" w:eastAsia="Calibri" w:hAnsi="Calibri" w:cs="Calibri"/>
          <w:b/>
          <w:sz w:val="28"/>
          <w:szCs w:val="28"/>
        </w:rPr>
      </w:pPr>
    </w:p>
    <w:p w:rsidR="00531A2D" w:rsidRDefault="00531A2D">
      <w:pPr>
        <w:rPr>
          <w:rFonts w:ascii="Calibri" w:eastAsia="Calibri" w:hAnsi="Calibri" w:cs="Calibri"/>
          <w:b/>
          <w:sz w:val="28"/>
          <w:szCs w:val="28"/>
        </w:rPr>
      </w:pPr>
    </w:p>
    <w:sectPr w:rsidR="00531A2D">
      <w:headerReference w:type="default" r:id="rId7"/>
      <w:headerReference w:type="first" r:id="rId8"/>
      <w:pgSz w:w="11906" w:h="16838"/>
      <w:pgMar w:top="1133" w:right="1133" w:bottom="1133" w:left="1133" w:header="113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155" w:rsidRDefault="00B26155">
      <w:pPr>
        <w:rPr>
          <w:rFonts w:hint="eastAsia"/>
        </w:rPr>
      </w:pPr>
      <w:r>
        <w:separator/>
      </w:r>
    </w:p>
  </w:endnote>
  <w:endnote w:type="continuationSeparator" w:id="0">
    <w:p w:rsidR="00B26155" w:rsidRDefault="00B2615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155" w:rsidRDefault="00B26155">
      <w:pPr>
        <w:rPr>
          <w:rFonts w:hint="eastAsia"/>
        </w:rPr>
      </w:pPr>
      <w:r>
        <w:separator/>
      </w:r>
    </w:p>
  </w:footnote>
  <w:footnote w:type="continuationSeparator" w:id="0">
    <w:p w:rsidR="00B26155" w:rsidRDefault="00B2615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2D" w:rsidRDefault="00531A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Liberation Serif" w:cs="Liberation Serif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2D" w:rsidRDefault="00B26155">
    <w:pPr>
      <w:rPr>
        <w:rFonts w:hint="eastAsia"/>
      </w:rPr>
    </w:pPr>
    <w:r>
      <w:rPr>
        <w:noProof/>
        <w:lang w:eastAsia="pt-BR" w:bidi="ar-SA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page">
            <wp:posOffset>-1424</wp:posOffset>
          </wp:positionH>
          <wp:positionV relativeFrom="page">
            <wp:posOffset>0</wp:posOffset>
          </wp:positionV>
          <wp:extent cx="7560000" cy="1323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32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A2D"/>
    <w:rsid w:val="00095E98"/>
    <w:rsid w:val="00147ECF"/>
    <w:rsid w:val="003D1AF3"/>
    <w:rsid w:val="00531A2D"/>
    <w:rsid w:val="00B2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29AF8"/>
  <w15:docId w15:val="{E75E075F-B565-4EE4-B188-F6F9999C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NSimSun" w:cs="Lucida Sans"/>
      <w:kern w:val="2"/>
      <w:lang w:eastAsia="zh-CN" w:bidi="hi-I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odap">
    <w:name w:val="footer"/>
    <w:basedOn w:val="Normal"/>
    <w:link w:val="RodapChar"/>
    <w:uiPriority w:val="99"/>
    <w:unhideWhenUsed/>
    <w:rsid w:val="00095E9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095E98"/>
    <w:rPr>
      <w:rFonts w:eastAsia="NSimSun" w:cs="Mangal"/>
      <w:kern w:val="2"/>
      <w:szCs w:val="21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095E9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5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flbH4u0xGe2AjIURrO3j0cURvA==">AMUW2mV0LfTEWn7zPDiKF3oCggYst2PccRlhp7rSxI8Ad7XDyq2uMMJAqDplMfVIL11/uetsKSUGKP90EPMP5EN8dMcbdAXNQPbOBm1/o2smdxCZBs1xvOI=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Severino Bento da Silva</dc:creator>
  <cp:lastModifiedBy>Jose Severino Bento da Silva</cp:lastModifiedBy>
  <cp:revision>2</cp:revision>
  <dcterms:created xsi:type="dcterms:W3CDTF">2022-10-10T14:16:00Z</dcterms:created>
  <dcterms:modified xsi:type="dcterms:W3CDTF">2022-10-10T14:16:00Z</dcterms:modified>
</cp:coreProperties>
</file>