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DIRETRIZES PARA ORGANIZAÇÃO DO ARTIGO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texto do artigo deve ser formatado em editor de textos Word 2003-2007 (modo de compatibilidade) ou superior, com as seguintes definições: papel A4 (29,7cm x 21 cm), orientação da página: vertical; margens: superior 3 cm, inferior 2,5 cm, direita 2,5 cm  e esquerda de 3 cm.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Todas as seções serão escritas em Arial ou Calibri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espaço 1,5 incluindo referências e excetuando-se as figuras e/ou tabelas e alinhamento justificado.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artigo não deve exceder 15 páginas O texto deve ser normalizado conforme normas da Associação Brasileira de Normas Técnicas (ABNT):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·           Referências (NBR 6023)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ind w:left="2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·           Citações (NBR 10520)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artigo deverá apresentar as informações gerais sobre a pesquisa, fundamentando seu interesse, contribuição para o conhecimento acadêmico-científico e os resultados relevantes encontrados. Seu objetivo é informar e colocar o leitor a par do conhecimento já existente sobre o tema que será abordado.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artigo deverá conter, obrigatoriamente, as seções: Introdução, Materiais e Métodos, Resultados e Discussão e Conclusões e conter no máximo 15 laudas conforme esta formatação. Porém, os autores estão livres para mudarem a nomenclatura dos tópicos quando for conveniente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Título com a primeira letra e as letras iniciais de substantivos próprios em maiúsculo, negrito e centralizado, fonte Arial 12 negrito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Nome do autor principal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7"/>
          <w:szCs w:val="7"/>
          <w:vertAlign w:val="superscript"/>
          <w:rtl w:val="0"/>
        </w:rPr>
        <w:t xml:space="preserve"> *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Filiação Institucional | * e-mail para contato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Nome dos coautores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(máximo de 4 coautores)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Filiação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RESUMO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Uma sequência de frases concisas e objetivas, e não uma simples enumeração de tópicos. O resumo não deverá ultrapassar 200 palavras e deverá conter uma pequena introdução, objetivo claro, material e métodos concisos, resultados e discussão breves e conclusão sem repetir os resultados. O artigo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não deve exceder 15 páginas,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em espaço 1,5, incluindo referências e excetuando-se as figuras e/ou tabelas.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Palavras-chaves: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Cerca de quatro palavras-chave em ordem alfabética, separadas por vírgulas, evitar repetir palavras que constam no título. As palavras devem ser separadas por vírgula e iniciadas com letra minúscula, inclusive o primeiro termo.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0"/>
          <w:szCs w:val="20"/>
          <w:rtl w:val="0"/>
        </w:rPr>
        <w:t xml:space="preserve">ABSTRACT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The abstract should not exceed 200 words and should contain a short introduction (a sentence), clear objective, concise materials and methods, results and discussion and short conclusion without repeating the results.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Keywords: About four key words in alphabetical order, separated by commas, to avoid repeating words contained in the title.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Instruções Gerais aos Autores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Nesta parte são apresentadas as principais diretrizes para a elaboração do manuscrito completo no que diz respeito à apresentação gráfica, à estrutura e ao procedimento para a submissão. Este documento já possui a formatação de estilos personalizados para a elaboração do texto. O autor pode, portanto, utilizar este arquivo como modelo para esta finalidade.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1.1 Do Formato: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artigo deverá conter, obrigatoriamente, as seções: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Introdução, Materiais e Métodos, Resultados e Discussão e Conclusões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 conter no máximo 15 laudas conforme esta formatação. Porém, os autores estão livres para mudarem a nomenclatura dos tópicos quando for conveniente.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Elementos pós-textuais como agradecimentos e apêndices são opcionais e deverão ser incluídos após 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seção de Conclusão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IMPORTANTE: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texto submetido para avaliação não deverá conter a identificação dos autores, que serão inseridas ao término do processo avaliativo. os nomes e filiações institucionais deverão ser informados apenas no sistema.  Assim, estes campos presentes no template deverão ser deixados em branco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 texto deve ser configurado em folha do tamanho A4 (210x297mm), digitados em espaço 1,5 e em formato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doc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.docx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As margens superior e esquerda deverão possuir 3,0 cm, enquanto que as inferior e direita, 2,5 cm.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Os textos deverão ser escritos corridamente em caracteres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Arial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tamanho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fonte 12, sem intercalação de tabelas e figuras que deverão ser apresentadas no final do texto corrido de acordo com especificações que serão descritas adiante.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 formatação dos parágrafos escolher a opção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parágrafo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justificado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1.2. Figuras: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figuras e ilustrações devem observar os seguintes critérios: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1) As imagens (fotografias, desenhos, ilustrações, gráfico, mapas, etc.) serão citadas como “Figuras” e deverão ser numeradas sequencialmente em algarismos arábicos;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2) As Figuras devem ser em número máximo de 10 e possuir resolução mínima de 200 e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máxima de 300 dpi;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3) Figuras devem ser inseridas no local sequencial ao texto de referência e deverão ser apresentadas no final do texto e ser apresentada sem bordas, com fundo branco e  tamanho mínimo 7,5x7,5cm e máximo de 15,5x15,5cm.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4) As figuras devem ser seguidas de seus textos e legendas. Exemplo: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Figura 1.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Mecanismo de hidrogenação de substratos insaturados.; Fonte: 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6)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Figuras coloridas serão permitidas.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1.3. Tabelas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1) Tabelas devem ser inseridas no local sequencial ao texto de referência, seguindo os mesmos padrões de legendas e identificação das fontes das imagens..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2) Possuir apenas linhas de encabeçamento superior e inferior. Não devem ser utilizados traços internos horizontais ou verticais e as laterais não devem ser fechadas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1.4. Quadros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1) Os quadros devem ser inseridos no local sequencial ao texto de referência, seguindo os mesmos padrões de legendas e identificação das fontes das imagens.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2) Os quadros não poderão exceder o tamanho de uma folha A4.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1.5. Equações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equações devem poder ser editadas pela equipe responsável pela diagramação. Portanto, os seguintes critérios devem ser satisfeitos: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1068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equações devem ser claras e legíveis, e escritas com a mesma fonte do corpo do texto, sem a utilização de itálico e negrito;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1068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equações e fórmulas devem ser denominadas de “Equação” e numeradas sequencialmente em algarismos arábicos. A numeração à direita da equação deve ser entre parênteses. 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20" w:line="240" w:lineRule="auto"/>
        <w:ind w:left="1068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equações deverão estar enumeradas por ordem de aparição, com o respectivo número entre parênteses e no extremo da margem direita. Quando ocorrerem equações seguidas no texto, inserir uma linha como espaço entre as equações.</w:t>
      </w:r>
    </w:p>
    <w:tbl>
      <w:tblPr>
        <w:tblStyle w:val="Table1"/>
        <w:tblW w:w="3424.0" w:type="dxa"/>
        <w:jc w:val="left"/>
        <w:tblLayout w:type="fixed"/>
        <w:tblLook w:val="0400"/>
      </w:tblPr>
      <w:tblGrid>
        <w:gridCol w:w="2900"/>
        <w:gridCol w:w="524"/>
        <w:tblGridChange w:id="0">
          <w:tblGrid>
            <w:gridCol w:w="2900"/>
            <w:gridCol w:w="524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vertAlign w:val="subscript"/>
              </w:rPr>
              <w:drawing>
                <wp:inline distB="0" distT="0" distL="0" distR="0">
                  <wp:extent cx="1685925" cy="485775"/>
                  <wp:effectExtent b="0" l="0" r="0" t="0"/>
                  <wp:docPr id="166917618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(2)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line="240" w:lineRule="auto"/>
        <w:ind w:left="70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1.6. Unidades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1) Todas as unidades mencionadas no texto, tabelas e figuras devem ser expressas no Sistema Internacional (SI)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2) Deve-se evitar o uso de barra de fração na expressão das unidades. Exemplo: é preferível usar mgL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molL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e m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em substituição a mg/L, M e m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/s, respectivamente.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3) Nos exemplos seguintes o formato correto é o que se encontra no lado direito da igualdade: 10 horas = 10 h; 32 minutos = 32 min; 5 l (litros) = 5 L; 45 ml = 45 mL; l/s = L.s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 27oC = 27 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C; 0,14 m3/min/m = 0,14 m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.min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.m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 100 g de peso/ave = 100 g de peso por ave; 2 toneladas = 2 t; mm/dia = mm.d</w:t>
      </w:r>
      <w:r w:rsidDel="00000000" w:rsidR="00000000" w:rsidRPr="00000000">
        <w:rPr>
          <w:rFonts w:ascii="Arial" w:cs="Arial" w:eastAsia="Arial" w:hAnsi="Arial"/>
          <w:color w:val="000000"/>
          <w:sz w:val="8"/>
          <w:szCs w:val="8"/>
          <w:vertAlign w:val="superscript"/>
          <w:rtl w:val="0"/>
        </w:rPr>
        <w:t xml:space="preserve">-1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; 2x3 = 2 x 3 (deve ser separado); 45,2 - 61,5 = 45,2-61,5 (deve ser junto). A % é unidade que deve estar junta ao número (45%). Quando no texto existirem valores numéricos seguidos, colocar a unidade somente no último valor (Exs.: 20 e 40 m; 56,0, 82,5 e 90,2%). Quando for pertinente, deixar os valores numéricos com no máximo duas casas decimais;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21" w:before="221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1.7. Normatização de artigos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21" w:before="221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Devem estar em conformidade à NBR 6023 da ABNT (Associação Brasileira de Normas Técnicas), com adaptações para a revista. A título de esclarecimento são apresentadas algumas diretrizes: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a. Quando a citação possuir apenas um autor: ... Freire (2007) ou ... (FREIRE,2007).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b. Quando possuir dois autores: ... Freire &amp; Nascimento (2007), ou ... (FREIRE &amp; NASCIMENTO, 2007).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c. Quando possuir mais de dois autores: Freire et al. (2007), ou (FREIRE et al.,2007).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Obs: no texto corrido, os autores podem ser citados fora dos parênteses, por exemplo, Stewart (2010) para um único autor; Burden &amp; Faires (2008) para dois autores; Borzani et al. (2012) para mais de dois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 citações devem ser, preferencialmente, de publicações em periódicos, as quais deverão ser apresentadas conforme os exemplos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d. Livros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Mello, A.C.L. de; Véras, A.S.C.; Lira, M. de A.; Santos, M.V.F. dos; Dubeux Júnior, J.C.B; Freitas, E.V. de; Cunha, M.V. da . Pastagens de capim-elefante: produção intensiva de leite e carne. Recife: Instituto Agronômico de Pernambuco, 2008. 49p.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e. Capítulo de livros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Serafim, C.F.S.; Hazin, F.H.V. O ecossistema costeiro. In: Serafim; C.F.S.; Chaves, P.T. de (Org.). O mar no espaço geográfico brasileiro. Brasília- DF: Ministério da Educação, 2006. v. 8, p. 101-116.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f. Revistas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Sempre que possível o autor deverá acrescentar a url para o artigo referenciado e o número de identificação DOI (Digital Object Identifiers).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u w:val="single"/>
          <w:rtl w:val="0"/>
        </w:rPr>
        <w:t xml:space="preserve">g. Quando o artigo tiver a url.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Oliveira, A. B. de; Medeiros Filho, S. Influência de tratamentos pré-germinativos, temperatura e luminosidade na germinação de sementes de leucena, cv. Cunningham.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Revista Brasileira de Ciências Agrárias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v.7, n.4, p.268-274, 2007. &lt;http://agraria.pro.br/sistema/index.php?journal=agraria&amp;page=article&amp;op=view&amp;path%5B%5D=183&amp;path%5B%5D=104&gt;. 29 Dez. 2012.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h. Dissertações e teses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Bandeira, D.A. Características sanitárias e de produção da caprinocultura nas microrregiões do Cariri do estado da Paraíba. Recife: Universidade Federal Rural de Pernambuco, 2005. 116p. Tese Doutorado.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i. WWW (World Wide Web) e FTP (File Transfer Protocol)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Burka, L.P. A hipertext history of multi-user dimensions; MUD history. &lt;http://www.aka.org.cn/Magazine/Aka4/interhisE4.html&gt;. 29 Nov. 2012.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j) No texto, quando se diz que um autor citou outro, deve-se usar apud em vez de citado por. Exemplo: Walker (2001) apud Azevedo (2005) em vez de Walker (2001) citado por Azevedo (2005). Recomendamos evitar essa forma de citação.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21" w:before="22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k) Quando houver mais de uma publicação do mesmo autor, no mesmo ano, o ano da publicação deve ser seguido dos componentes “a, b, c...”, em ordem alfabética. Exemplos: “... estudos efetuados por Silva (1994a, 1994b) e por Machado et al. (1995a) revelaram...”; “... estudos recentes (Souza, 1993; Silva, Wilson e Oliveira, 1994; Machado et al., 1995b) revelaram...”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280" w:firstLine="0"/>
        <w:jc w:val="both"/>
        <w:rPr/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l) Em capítulos de livros e trabalhos de congressos, a obra principal (título do livro ou denominação do congresso) é referenciado em itálico e vem precedida da expressão “In”. Exemplos: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Anais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-CAIXINHAS, R.D (1992). Avaliação do impacto ambiental de empreendimentos hidro-agrícolas. In: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V Simpósio Luso-Brasileiro de Engenharia Sanitária e Ambiental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Anais... Lisboa: APRH, p, 203-11. Capítulo de Livro - KUKOR, J.J.; OLSEN, R.H.; IVES, K. (1989). Diversity of toluene degradation following exposure to BTEX in situ. In: KAMELY, D.; CHAKABARTY, A.; OLSEN, R.H. (EDS.)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Biotechnology and Biodegradation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Portfolio Publishing Company, The Woodlands, E.U.A., 405-421.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6838" w:w="11906" w:orient="portrait"/>
      <w:pgMar w:bottom="1417" w:top="1417" w:left="1701" w:right="1701" w:header="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-1093469</wp:posOffset>
          </wp:positionH>
          <wp:positionV relativeFrom="paragraph">
            <wp:posOffset>0</wp:posOffset>
          </wp:positionV>
          <wp:extent cx="6789420" cy="577850"/>
          <wp:effectExtent b="0" l="0" r="0" t="0"/>
          <wp:wrapSquare wrapText="bothSides" distB="0" distT="0" distL="114300" distR="114300"/>
          <wp:docPr id="166917618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89420" cy="577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188.9pt;height:902.4pt;rotation:0;z-index:-503316481;mso-position-horizontal-relative:margin;mso-position-horizontal:absolute;margin-left:378.1pt;mso-position-vertical-relative:margin;mso-position-vertical:absolute;margin-top:-90.6pt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33711" cy="888809"/>
          <wp:effectExtent b="0" l="0" r="0" t="0"/>
          <wp:docPr id="166917618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711" cy="8888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188.9pt;height:90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188.9pt;height:90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 w:val="1"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471A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471AA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semiHidden w:val="1"/>
    <w:unhideWhenUsed w:val="1"/>
    <w:rsid w:val="00A23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F16F6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oVt6dbdCI2sIDwV89J5Sk3WHyg==">CgMxLjA4AHIhMXIxOFpxdHhqaERUXy1pU0RIRG1KaDVnN2drQW9FUTl5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2023-07-12T14:11:00Z</dcterms:created>
  <dc:creator>Erick de Moura Urbano</dc:creator>
</cp:coreProperties>
</file>