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eowu9bdpw9a9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CARTA DE ANUÊNCIA DO PARCEIRO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inserir o nome do parceiro social, formal ou informal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)__________, inscrito (a) no CPF/CNPJ sob o nº ____________________________, declara concordância e interesse em desenvolver atividades de Extensão e Cultura junto à ação intitulada “__________(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informar o nome da ação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)__________”, vinculada à/ao __________(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ou Pró-reitoria a qual a ação está vinculada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)__________ do Instituto Federal de Educação, Ciência e Tecnologia da Paraíba.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Durante sua atuação no âmbito da ação de extensão e cultura, o Parceiro Social se compromete a desempenhar as atribuições e a cumprir as responsbilidades detalhadas a seguir: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informar as atribuições e as responsabilidades do Parceiro Social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_____________ 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before="120"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Dados da Instituição (se houver)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da Instituição: ____________________________________________________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do responsável: ___________________________________________________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Contato (telefone/e-mail): ___________________________________________________________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Parceiro Social ou </w:t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representante do Parceiro Social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-181609</wp:posOffset>
          </wp:positionV>
          <wp:extent cx="435957" cy="429669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3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pPr>
      <w:tabs>
        <w:tab w:val="center" w:pos="4252"/>
        <w:tab w:val="right" w:pos="8504"/>
      </w:tabs>
    </w:pPr>
  </w:style>
  <w:style w:type="table" w:styleId="16">
    <w:name w:val="Table Grid"/>
    <w:basedOn w:val="9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  <w:qFormat w:val="1"/>
  </w:style>
  <w:style w:type="character" w:styleId="19" w:customStyle="1">
    <w:name w:val="Cabeçalho Char"/>
    <w:basedOn w:val="8"/>
    <w:link w:val="13"/>
    <w:uiPriority w:val="99"/>
    <w:qFormat w:val="1"/>
  </w:style>
  <w:style w:type="character" w:styleId="20" w:customStyle="1">
    <w:name w:val="Rodapé Char"/>
    <w:basedOn w:val="8"/>
    <w:link w:val="14"/>
    <w:uiPriority w:val="99"/>
    <w:qFormat w:val="1"/>
  </w:style>
  <w:style w:type="paragraph" w:styleId="21" w:customStyle="1">
    <w:name w:val="Default"/>
    <w:uiPriority w:val="0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Menção Pendente1"/>
    <w:basedOn w:val="8"/>
    <w:uiPriority w:val="99"/>
    <w:semiHidden w:val="1"/>
    <w:unhideWhenUsed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7XqKwuqTdkfhZi7gftkKa6xXKg==">CgMxLjAyDmguZW93dTliZHB3OWE5OAByITFlV2F1VkJuY05TUDBsbVk1TXk2RWhiWDB3MzZRbFpUWg==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2020-09-29T03:17:00Z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18F5605F77EF4BC2BEB9B0FC4EBA052E_13</vt:lpwstr>
  </property>
</Properties>
</file>