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28E" w:rsidRPr="00E241CA" w:rsidRDefault="00E241CA" w:rsidP="002E104D">
      <w:pPr>
        <w:rPr>
          <w:rFonts w:ascii="Arial" w:hAnsi="Arial" w:cs="Arial"/>
          <w:b/>
          <w:szCs w:val="20"/>
        </w:rPr>
      </w:pPr>
      <w:r w:rsidRPr="00E241CA">
        <w:rPr>
          <w:rFonts w:ascii="Arial" w:hAnsi="Arial" w:cs="Arial"/>
          <w:b/>
          <w:szCs w:val="20"/>
        </w:rPr>
        <w:t xml:space="preserve">Portaria n° XXX/2017-PRAF, </w:t>
      </w:r>
    </w:p>
    <w:p w:rsidR="00E241CA" w:rsidRDefault="00E241CA" w:rsidP="00E241CA">
      <w:pPr>
        <w:jc w:val="right"/>
        <w:rPr>
          <w:rFonts w:ascii="Arial" w:hAnsi="Arial" w:cs="Arial"/>
          <w:b/>
          <w:szCs w:val="20"/>
        </w:rPr>
      </w:pPr>
      <w:r w:rsidRPr="00E241CA">
        <w:rPr>
          <w:rFonts w:ascii="Arial" w:hAnsi="Arial" w:cs="Arial"/>
          <w:b/>
          <w:szCs w:val="20"/>
        </w:rPr>
        <w:t>De XX de XXXXXX de 2017.</w:t>
      </w:r>
    </w:p>
    <w:p w:rsidR="001E2C4E" w:rsidRDefault="001E2C4E" w:rsidP="00E241CA">
      <w:pPr>
        <w:jc w:val="right"/>
        <w:rPr>
          <w:rFonts w:ascii="Arial" w:hAnsi="Arial" w:cs="Arial"/>
          <w:b/>
          <w:szCs w:val="20"/>
        </w:rPr>
      </w:pPr>
    </w:p>
    <w:p w:rsidR="001E2C4E" w:rsidRPr="001E2C4E" w:rsidRDefault="001E2C4E" w:rsidP="001E2C4E">
      <w:pPr>
        <w:pStyle w:val="CitaoIntensa"/>
      </w:pPr>
      <w:r w:rsidRPr="001E2C4E">
        <w:t>Instrução Normativa n° 05/2017</w:t>
      </w:r>
    </w:p>
    <w:p w:rsidR="001E2C4E" w:rsidRPr="001E2C4E" w:rsidRDefault="001E2C4E" w:rsidP="001E2C4E">
      <w:pPr>
        <w:pStyle w:val="CitaoIntensa"/>
      </w:pPr>
      <w:r w:rsidRPr="001E2C4E">
        <w:t>Art. 21. Os procedimentos iniciais do Planejamento da Contratação consistem nas seguintes atividades:</w:t>
      </w:r>
    </w:p>
    <w:p w:rsidR="001E2C4E" w:rsidRPr="001E2C4E" w:rsidRDefault="001E2C4E" w:rsidP="001E2C4E">
      <w:pPr>
        <w:pStyle w:val="CitaoIntensa"/>
      </w:pPr>
      <w:r w:rsidRPr="001E2C4E">
        <w:t>(...)</w:t>
      </w:r>
    </w:p>
    <w:p w:rsidR="001E2C4E" w:rsidRPr="001E2C4E" w:rsidRDefault="001E2C4E" w:rsidP="001E2C4E">
      <w:pPr>
        <w:pStyle w:val="CitaoIntensa"/>
      </w:pPr>
      <w:r w:rsidRPr="001E2C4E">
        <w:t>III - designação formal da equipe de Planejamento da Contratação pela autoridade competente do setor de licitações.</w:t>
      </w:r>
    </w:p>
    <w:p w:rsidR="00393C76" w:rsidRPr="008A4293" w:rsidRDefault="008A4293" w:rsidP="008A4293">
      <w:pPr>
        <w:pStyle w:val="Ttulo"/>
        <w:jc w:val="both"/>
        <w:rPr>
          <w:rFonts w:cs="Arial"/>
          <w:b w:val="0"/>
          <w:sz w:val="20"/>
          <w:szCs w:val="20"/>
        </w:rPr>
      </w:pPr>
      <w:r>
        <w:rPr>
          <w:rFonts w:cs="Arial"/>
          <w:sz w:val="20"/>
          <w:szCs w:val="20"/>
        </w:rPr>
        <w:tab/>
      </w:r>
      <w:r>
        <w:rPr>
          <w:rFonts w:cs="Arial"/>
          <w:sz w:val="20"/>
          <w:szCs w:val="20"/>
        </w:rPr>
        <w:tab/>
      </w:r>
      <w:r>
        <w:rPr>
          <w:rFonts w:cs="Arial"/>
          <w:sz w:val="20"/>
          <w:szCs w:val="20"/>
        </w:rPr>
        <w:tab/>
      </w:r>
      <w:r w:rsidRPr="008A4293">
        <w:rPr>
          <w:rFonts w:cs="Arial"/>
          <w:b w:val="0"/>
          <w:sz w:val="20"/>
          <w:szCs w:val="20"/>
        </w:rPr>
        <w:t xml:space="preserve">O Pró-Reitor de Administração e Finanças do Instituto Federal de Educação, Ciência e Tecnologia da Paraíba, nomeado pelo Magnífico Reitor através da Portaria n° 1.658 de 22 de agosto de 2014, no uso das atribuições que lhe foram delegadas </w:t>
      </w:r>
      <w:r w:rsidR="00BD6904">
        <w:rPr>
          <w:rFonts w:cs="Arial"/>
          <w:b w:val="0"/>
          <w:sz w:val="20"/>
          <w:szCs w:val="20"/>
        </w:rPr>
        <w:t>Regimento Interno do IFPB, aprovada pela Resolução n° 144-CS, de 11 de agosto de 2017</w:t>
      </w:r>
      <w:r w:rsidRPr="008A4293">
        <w:rPr>
          <w:rFonts w:cs="Arial"/>
          <w:b w:val="0"/>
          <w:sz w:val="20"/>
          <w:szCs w:val="20"/>
        </w:rPr>
        <w:t>, tendo em vista a necessidade do cumprimento do disposto no art. 21, inciso III, da Instrução Normativa SEGES/MPDG n° 05, de 26 de maio de 2017,</w:t>
      </w:r>
    </w:p>
    <w:p w:rsidR="00393C76" w:rsidRPr="00393C76" w:rsidRDefault="00BD6904" w:rsidP="00BD6904">
      <w:pPr>
        <w:pStyle w:val="Ttulo"/>
        <w:tabs>
          <w:tab w:val="left" w:pos="3404"/>
        </w:tabs>
        <w:jc w:val="left"/>
        <w:rPr>
          <w:rFonts w:cs="Arial"/>
          <w:sz w:val="20"/>
          <w:szCs w:val="20"/>
        </w:rPr>
      </w:pPr>
      <w:r>
        <w:rPr>
          <w:rFonts w:cs="Arial"/>
          <w:sz w:val="20"/>
          <w:szCs w:val="20"/>
        </w:rPr>
        <w:tab/>
      </w:r>
    </w:p>
    <w:p w:rsidR="008A4293" w:rsidRDefault="008A4293" w:rsidP="008A4293">
      <w:pPr>
        <w:pStyle w:val="Ttulo"/>
        <w:jc w:val="left"/>
        <w:rPr>
          <w:rFonts w:cs="Arial"/>
          <w:szCs w:val="20"/>
        </w:rPr>
      </w:pPr>
      <w:r>
        <w:rPr>
          <w:rFonts w:cs="Arial"/>
          <w:szCs w:val="20"/>
        </w:rPr>
        <w:tab/>
      </w:r>
      <w:r>
        <w:rPr>
          <w:rFonts w:cs="Arial"/>
          <w:szCs w:val="20"/>
        </w:rPr>
        <w:tab/>
      </w:r>
      <w:r>
        <w:rPr>
          <w:rFonts w:cs="Arial"/>
          <w:szCs w:val="20"/>
        </w:rPr>
        <w:tab/>
      </w:r>
    </w:p>
    <w:p w:rsidR="0073228E" w:rsidRPr="00393C76" w:rsidRDefault="008A4293" w:rsidP="008A4293">
      <w:pPr>
        <w:pStyle w:val="Ttulo"/>
        <w:jc w:val="left"/>
        <w:rPr>
          <w:rFonts w:cs="Arial"/>
          <w:szCs w:val="20"/>
        </w:rPr>
      </w:pPr>
      <w:r>
        <w:rPr>
          <w:rFonts w:cs="Arial"/>
          <w:szCs w:val="20"/>
        </w:rPr>
        <w:tab/>
      </w:r>
      <w:r>
        <w:rPr>
          <w:rFonts w:cs="Arial"/>
          <w:szCs w:val="20"/>
        </w:rPr>
        <w:tab/>
        <w:t xml:space="preserve">        RESOLVE:</w:t>
      </w:r>
    </w:p>
    <w:p w:rsidR="00393C76" w:rsidRDefault="008A4293" w:rsidP="008A4293">
      <w:pPr>
        <w:pStyle w:val="PargrafodaLista"/>
        <w:numPr>
          <w:ilvl w:val="0"/>
          <w:numId w:val="6"/>
        </w:numPr>
      </w:pPr>
      <w:r>
        <w:t xml:space="preserve">Designar os servidores abaixo elencados para compor a equipe de planejamento </w:t>
      </w:r>
      <w:r w:rsidR="004218EA">
        <w:t>de que trata o art. 22, §1º, da Instrução Normativa SEGES/MPDG n° 05, de 26 de maio de 2017:</w:t>
      </w:r>
    </w:p>
    <w:p w:rsidR="004218EA" w:rsidRDefault="004218EA" w:rsidP="00D93D01">
      <w:pPr>
        <w:pStyle w:val="PargrafodaLista"/>
        <w:numPr>
          <w:ilvl w:val="4"/>
          <w:numId w:val="6"/>
        </w:numPr>
        <w:ind w:firstLine="977"/>
      </w:pPr>
      <w:r w:rsidRPr="00CA214C">
        <w:rPr>
          <w:color w:val="FF0000"/>
        </w:rPr>
        <w:t>[nome completo do servidor]</w:t>
      </w:r>
      <w:r>
        <w:t xml:space="preserve">, SIAPE </w:t>
      </w:r>
      <w:r w:rsidRPr="00086F76">
        <w:rPr>
          <w:color w:val="FF0000"/>
        </w:rPr>
        <w:t>[matrícula do servidor].</w:t>
      </w:r>
    </w:p>
    <w:p w:rsidR="004218EA" w:rsidRDefault="004218EA" w:rsidP="00D93D01">
      <w:pPr>
        <w:pStyle w:val="PargrafodaLista"/>
        <w:numPr>
          <w:ilvl w:val="4"/>
          <w:numId w:val="6"/>
        </w:numPr>
        <w:ind w:firstLine="977"/>
      </w:pPr>
      <w:r w:rsidRPr="00CA214C">
        <w:rPr>
          <w:color w:val="FF0000"/>
        </w:rPr>
        <w:t>[nome completo do servidor]</w:t>
      </w:r>
      <w:r>
        <w:t xml:space="preserve">, SIAPE </w:t>
      </w:r>
      <w:r w:rsidRPr="00086F76">
        <w:rPr>
          <w:color w:val="FF0000"/>
        </w:rPr>
        <w:t>[matrícula do servidor].</w:t>
      </w:r>
    </w:p>
    <w:p w:rsidR="004218EA" w:rsidRDefault="004218EA" w:rsidP="00D93D01">
      <w:pPr>
        <w:pStyle w:val="PargrafodaLista"/>
        <w:numPr>
          <w:ilvl w:val="4"/>
          <w:numId w:val="6"/>
        </w:numPr>
        <w:ind w:firstLine="977"/>
      </w:pPr>
      <w:r w:rsidRPr="00086F76">
        <w:rPr>
          <w:color w:val="FF0000"/>
        </w:rPr>
        <w:t>[nome completo do servidor]</w:t>
      </w:r>
      <w:r>
        <w:t xml:space="preserve">, SIAPE </w:t>
      </w:r>
      <w:r w:rsidRPr="00086F76">
        <w:rPr>
          <w:color w:val="FF0000"/>
        </w:rPr>
        <w:t>[matrícula do servidor].</w:t>
      </w:r>
    </w:p>
    <w:p w:rsidR="004218EA" w:rsidRPr="00CB5ECE" w:rsidRDefault="004218EA" w:rsidP="00D93D01">
      <w:pPr>
        <w:pStyle w:val="PargrafodaLista"/>
        <w:numPr>
          <w:ilvl w:val="4"/>
          <w:numId w:val="6"/>
        </w:numPr>
        <w:ind w:firstLine="977"/>
      </w:pPr>
      <w:r w:rsidRPr="00086F76">
        <w:rPr>
          <w:color w:val="FF0000"/>
        </w:rPr>
        <w:t>[nome completo do servidor]</w:t>
      </w:r>
      <w:r>
        <w:t xml:space="preserve">, SIAPE </w:t>
      </w:r>
      <w:r w:rsidRPr="00086F76">
        <w:rPr>
          <w:color w:val="FF0000"/>
        </w:rPr>
        <w:t>[matrícula do servidor].</w:t>
      </w:r>
    </w:p>
    <w:p w:rsidR="00CB5ECE" w:rsidRDefault="00CB5ECE" w:rsidP="00CB5ECE">
      <w:pPr>
        <w:pStyle w:val="CitaoIntensa"/>
      </w:pPr>
      <w:r>
        <w:t>Obs. Conforme art. 21, inciso I, alínea d, e art. 22 da Instrução Normativa n° 05/2017, a equipe de planejamento poderá ser composta também pelos servidores indicados à fiscalização do contrato</w:t>
      </w:r>
      <w:proofErr w:type="gramStart"/>
      <w:r>
        <w:t xml:space="preserve">  </w:t>
      </w:r>
      <w:proofErr w:type="gramEnd"/>
      <w:r>
        <w:t xml:space="preserve">e por servidor(es) indicado(s) pelo setor de licitação. </w:t>
      </w:r>
    </w:p>
    <w:p w:rsidR="004218EA" w:rsidRDefault="004218EA" w:rsidP="004218EA">
      <w:pPr>
        <w:pStyle w:val="PargrafodaLista"/>
        <w:numPr>
          <w:ilvl w:val="0"/>
          <w:numId w:val="6"/>
        </w:numPr>
      </w:pPr>
      <w:r>
        <w:t xml:space="preserve">Caberá à equipe de planejamento a elaboração dos estudos preliminares e do gerenciamento de riscos da contratação dos serviços objeto do Processo </w:t>
      </w:r>
      <w:r w:rsidRPr="00CA214C">
        <w:rPr>
          <w:color w:val="FF0000"/>
        </w:rPr>
        <w:t>[número do processo]</w:t>
      </w:r>
      <w:r w:rsidR="00F2620B">
        <w:t xml:space="preserve">, observando as diretrizes contidas nas seções II e III, do Capítulo III, da IN SEGES/MPDG n° 05/2017. </w:t>
      </w:r>
      <w:r>
        <w:t xml:space="preserve"> </w:t>
      </w:r>
    </w:p>
    <w:p w:rsidR="00CA214C" w:rsidRDefault="00CA214C" w:rsidP="004218EA">
      <w:pPr>
        <w:pStyle w:val="PargrafodaLista"/>
        <w:numPr>
          <w:ilvl w:val="0"/>
          <w:numId w:val="6"/>
        </w:numPr>
      </w:pPr>
      <w:r>
        <w:t xml:space="preserve">A presidência da equipe ficará a cargo do servidor </w:t>
      </w:r>
      <w:r w:rsidRPr="00CB5ECE">
        <w:rPr>
          <w:color w:val="FF0000"/>
        </w:rPr>
        <w:t>[nome do servidor].</w:t>
      </w:r>
    </w:p>
    <w:p w:rsidR="00CA214C" w:rsidRPr="00001C2A" w:rsidRDefault="00D93D01" w:rsidP="004218EA">
      <w:pPr>
        <w:pStyle w:val="PargrafodaLista"/>
        <w:numPr>
          <w:ilvl w:val="0"/>
          <w:numId w:val="6"/>
        </w:numPr>
      </w:pPr>
      <w:r>
        <w:lastRenderedPageBreak/>
        <w:t xml:space="preserve">Os estudos preliminares e o gerenciamento de riscos devem ser concluídos no prazo máximo de </w:t>
      </w:r>
      <w:r w:rsidRPr="00D93D01">
        <w:rPr>
          <w:color w:val="FF0000"/>
        </w:rPr>
        <w:t>[prazo em dias]</w:t>
      </w:r>
      <w:r w:rsidRPr="00D93D01">
        <w:rPr>
          <w:color w:val="000000" w:themeColor="text1"/>
        </w:rPr>
        <w:t>.</w:t>
      </w:r>
    </w:p>
    <w:p w:rsidR="00001C2A" w:rsidRPr="00D93D01" w:rsidRDefault="00001C2A" w:rsidP="00001C2A">
      <w:pPr>
        <w:pStyle w:val="CitaoIntensa"/>
      </w:pPr>
      <w:r>
        <w:t>Obs. Atentar para o prazo estipulado no fluxo de procedimentos para contratação de serviços (disponível em:</w:t>
      </w:r>
      <w:proofErr w:type="gramStart"/>
      <w:r>
        <w:t xml:space="preserve"> )</w:t>
      </w:r>
      <w:proofErr w:type="gramEnd"/>
    </w:p>
    <w:p w:rsidR="00D93D01" w:rsidRDefault="00D93D01" w:rsidP="004218EA">
      <w:pPr>
        <w:pStyle w:val="PargrafodaLista"/>
        <w:numPr>
          <w:ilvl w:val="0"/>
          <w:numId w:val="6"/>
        </w:numPr>
      </w:pPr>
      <w:r>
        <w:rPr>
          <w:color w:val="000000" w:themeColor="text1"/>
        </w:rPr>
        <w:t>Esta portaria entra em vigor a partir desta data.</w:t>
      </w:r>
    </w:p>
    <w:p w:rsidR="00393C76" w:rsidRDefault="00393C76" w:rsidP="002E104D">
      <w:pPr>
        <w:spacing w:after="0"/>
        <w:jc w:val="center"/>
        <w:rPr>
          <w:rFonts w:ascii="Arial" w:hAnsi="Arial" w:cs="Arial"/>
          <w:sz w:val="20"/>
          <w:szCs w:val="20"/>
        </w:rPr>
      </w:pPr>
    </w:p>
    <w:p w:rsidR="00393C76" w:rsidRDefault="00393C76" w:rsidP="002E104D">
      <w:pPr>
        <w:spacing w:after="0"/>
        <w:jc w:val="center"/>
        <w:rPr>
          <w:rFonts w:ascii="Arial" w:hAnsi="Arial" w:cs="Arial"/>
          <w:sz w:val="20"/>
          <w:szCs w:val="20"/>
        </w:rPr>
      </w:pPr>
      <w:bookmarkStart w:id="0" w:name="_GoBack"/>
      <w:bookmarkEnd w:id="0"/>
    </w:p>
    <w:p w:rsidR="00393C76" w:rsidRDefault="00393C76" w:rsidP="002E104D">
      <w:pPr>
        <w:spacing w:after="0"/>
        <w:jc w:val="center"/>
        <w:rPr>
          <w:rFonts w:ascii="Arial" w:hAnsi="Arial" w:cs="Arial"/>
          <w:sz w:val="20"/>
          <w:szCs w:val="20"/>
        </w:rPr>
      </w:pPr>
    </w:p>
    <w:p w:rsidR="005F7941" w:rsidRDefault="005F7941" w:rsidP="002E104D">
      <w:pPr>
        <w:tabs>
          <w:tab w:val="left" w:pos="2225"/>
          <w:tab w:val="center" w:pos="4677"/>
          <w:tab w:val="left" w:pos="7414"/>
        </w:tabs>
        <w:spacing w:after="0"/>
        <w:jc w:val="center"/>
        <w:rPr>
          <w:rFonts w:ascii="Arial" w:hAnsi="Arial" w:cs="Arial"/>
          <w:sz w:val="20"/>
          <w:szCs w:val="20"/>
        </w:rPr>
      </w:pPr>
      <w:r>
        <w:rPr>
          <w:rFonts w:ascii="Arial" w:hAnsi="Arial" w:cs="Arial"/>
          <w:sz w:val="20"/>
          <w:szCs w:val="20"/>
        </w:rPr>
        <w:t>Marcos Vicente dos Santos</w:t>
      </w:r>
    </w:p>
    <w:p w:rsidR="00ED21DF" w:rsidRPr="00393C76" w:rsidRDefault="005F7941" w:rsidP="002E104D">
      <w:pPr>
        <w:tabs>
          <w:tab w:val="left" w:pos="2225"/>
          <w:tab w:val="center" w:pos="4677"/>
          <w:tab w:val="left" w:pos="7414"/>
        </w:tabs>
        <w:spacing w:after="0"/>
        <w:jc w:val="center"/>
        <w:rPr>
          <w:rFonts w:ascii="Arial" w:hAnsi="Arial" w:cs="Arial"/>
          <w:sz w:val="20"/>
          <w:szCs w:val="20"/>
        </w:rPr>
      </w:pPr>
      <w:r>
        <w:rPr>
          <w:rFonts w:ascii="Arial" w:hAnsi="Arial" w:cs="Arial"/>
          <w:sz w:val="20"/>
          <w:szCs w:val="20"/>
        </w:rPr>
        <w:t>Pró-reitor de Administração e Finanças</w:t>
      </w:r>
    </w:p>
    <w:p w:rsidR="002E104D" w:rsidRDefault="001E2C4E" w:rsidP="001E2C4E">
      <w:pPr>
        <w:pStyle w:val="CitaoIntensa"/>
      </w:pPr>
      <w:r>
        <w:t xml:space="preserve">Obs. Segundo o art. 21 da Instrução Normativa n° 05/2017, a designação formal da equipe responsável pelo planejamento deverá ser efetuada pela autoridade competente do setor de licitações. Nesse sentido, referido normativo conceitua autoridade competente do setor de licitações como “aquela que possui poder de decisão indicada na lei ou regimento interno do órgão ou entidade como responsável pelas licitações, contratos, ou ordenação de despesas” (Anexo I da IN n° 05/2017). </w:t>
      </w:r>
      <w:r w:rsidR="00DB7158">
        <w:t>No âmbito da Reitoria, tal atribuição foi delegada ao Pró-Reitor de Administração e Finanças pelo Magnifico Reitor. Cabe aos campi analisarem a conveniência de essa atribuição permanecer com os Diretores Gerais ou serem delegadas aos Diretores Administrativos.</w:t>
      </w:r>
    </w:p>
    <w:p w:rsidR="001E2C4E" w:rsidRPr="00393C76" w:rsidRDefault="001E2C4E" w:rsidP="0073228E">
      <w:pPr>
        <w:rPr>
          <w:rFonts w:ascii="Arial" w:hAnsi="Arial" w:cs="Arial"/>
          <w:sz w:val="20"/>
          <w:szCs w:val="20"/>
        </w:rPr>
      </w:pPr>
      <w:r>
        <w:t>.</w:t>
      </w:r>
    </w:p>
    <w:sectPr w:rsidR="001E2C4E" w:rsidRPr="00393C76" w:rsidSect="000F2348">
      <w:headerReference w:type="default" r:id="rId8"/>
      <w:pgSz w:w="11906" w:h="16838"/>
      <w:pgMar w:top="1418" w:right="851" w:bottom="1418" w:left="1701" w:header="45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EA3" w:rsidRDefault="00942EA3" w:rsidP="000C4C3C">
      <w:pPr>
        <w:spacing w:after="0" w:line="240" w:lineRule="auto"/>
      </w:pPr>
      <w:r>
        <w:separator/>
      </w:r>
    </w:p>
  </w:endnote>
  <w:endnote w:type="continuationSeparator" w:id="0">
    <w:p w:rsidR="00942EA3" w:rsidRDefault="00942EA3" w:rsidP="000C4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EA3" w:rsidRDefault="00942EA3" w:rsidP="000C4C3C">
      <w:pPr>
        <w:spacing w:after="0" w:line="240" w:lineRule="auto"/>
      </w:pPr>
      <w:r>
        <w:separator/>
      </w:r>
    </w:p>
  </w:footnote>
  <w:footnote w:type="continuationSeparator" w:id="0">
    <w:p w:rsidR="00942EA3" w:rsidRDefault="00942EA3" w:rsidP="000C4C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48" w:rsidRPr="00A0785B" w:rsidRDefault="000F2348" w:rsidP="000F2348">
    <w:pPr>
      <w:pStyle w:val="Cabealho"/>
      <w:jc w:val="center"/>
      <w:rPr>
        <w:rFonts w:ascii="Times New Roman" w:hAnsi="Times New Roman" w:cs="Times New Roman"/>
      </w:rPr>
    </w:pPr>
    <w:r>
      <w:rPr>
        <w:rFonts w:ascii="Times New Roman" w:hAnsi="Times New Roman" w:cs="Times New Roman"/>
        <w:noProof/>
        <w:lang w:eastAsia="pt-BR"/>
      </w:rPr>
      <w:drawing>
        <wp:inline distT="0" distB="0" distL="0" distR="0" wp14:anchorId="4508C4A7" wp14:editId="7C6D0166">
          <wp:extent cx="667569" cy="710361"/>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união.png"/>
                  <pic:cNvPicPr/>
                </pic:nvPicPr>
                <pic:blipFill>
                  <a:blip r:embed="rId1">
                    <a:extLst>
                      <a:ext uri="{28A0092B-C50C-407E-A947-70E740481C1C}">
                        <a14:useLocalDpi xmlns:a14="http://schemas.microsoft.com/office/drawing/2010/main" val="0"/>
                      </a:ext>
                    </a:extLst>
                  </a:blip>
                  <a:stretch>
                    <a:fillRect/>
                  </a:stretch>
                </pic:blipFill>
                <pic:spPr>
                  <a:xfrm>
                    <a:off x="0" y="0"/>
                    <a:ext cx="669791" cy="712725"/>
                  </a:xfrm>
                  <a:prstGeom prst="rect">
                    <a:avLst/>
                  </a:prstGeom>
                </pic:spPr>
              </pic:pic>
            </a:graphicData>
          </a:graphic>
        </wp:inline>
      </w:drawing>
    </w:r>
  </w:p>
  <w:p w:rsidR="000F2348" w:rsidRPr="00E241CA" w:rsidRDefault="000F2348" w:rsidP="000F2348">
    <w:pPr>
      <w:autoSpaceDE w:val="0"/>
      <w:autoSpaceDN w:val="0"/>
      <w:adjustRightInd w:val="0"/>
      <w:spacing w:before="60" w:after="0" w:line="240" w:lineRule="auto"/>
      <w:jc w:val="center"/>
      <w:rPr>
        <w:rFonts w:ascii="Times New Roman" w:hAnsi="Times New Roman" w:cs="Times New Roman"/>
        <w:b/>
        <w:bCs/>
        <w:sz w:val="20"/>
        <w:szCs w:val="20"/>
      </w:rPr>
    </w:pPr>
    <w:r w:rsidRPr="00E241CA">
      <w:rPr>
        <w:rFonts w:ascii="Times New Roman" w:hAnsi="Times New Roman" w:cs="Times New Roman"/>
        <w:b/>
        <w:bCs/>
        <w:sz w:val="20"/>
        <w:szCs w:val="20"/>
      </w:rPr>
      <w:t>MINISTÉRIO DA EDUCAÇÃO</w:t>
    </w:r>
  </w:p>
  <w:p w:rsidR="000F2348" w:rsidRPr="00E241CA" w:rsidRDefault="00E241CA" w:rsidP="000F2348">
    <w:pPr>
      <w:autoSpaceDE w:val="0"/>
      <w:autoSpaceDN w:val="0"/>
      <w:adjustRightInd w:val="0"/>
      <w:spacing w:after="0" w:line="240" w:lineRule="auto"/>
      <w:jc w:val="center"/>
      <w:rPr>
        <w:rFonts w:ascii="Times New Roman" w:hAnsi="Times New Roman" w:cs="Times New Roman"/>
        <w:b/>
        <w:bCs/>
        <w:sz w:val="20"/>
        <w:szCs w:val="20"/>
      </w:rPr>
    </w:pPr>
    <w:r w:rsidRPr="00E241CA">
      <w:rPr>
        <w:rFonts w:ascii="Times New Roman" w:hAnsi="Times New Roman" w:cs="Times New Roman"/>
        <w:b/>
        <w:bCs/>
        <w:sz w:val="20"/>
        <w:szCs w:val="20"/>
      </w:rPr>
      <w:t xml:space="preserve">INSTITUTO FEDERAL DE EDUCAÇÃO, CIÊNCIA E TECNOLOGIA DA </w:t>
    </w:r>
    <w:proofErr w:type="gramStart"/>
    <w:r w:rsidRPr="00E241CA">
      <w:rPr>
        <w:rFonts w:ascii="Times New Roman" w:hAnsi="Times New Roman" w:cs="Times New Roman"/>
        <w:b/>
        <w:bCs/>
        <w:sz w:val="20"/>
        <w:szCs w:val="20"/>
      </w:rPr>
      <w:t>PARAÍBA</w:t>
    </w:r>
    <w:proofErr w:type="gramEnd"/>
  </w:p>
  <w:p w:rsidR="000F2348" w:rsidRPr="00E241CA" w:rsidRDefault="00E241CA" w:rsidP="000F2348">
    <w:pPr>
      <w:autoSpaceDE w:val="0"/>
      <w:autoSpaceDN w:val="0"/>
      <w:adjustRightInd w:val="0"/>
      <w:spacing w:after="0" w:line="240" w:lineRule="auto"/>
      <w:jc w:val="center"/>
      <w:rPr>
        <w:rFonts w:ascii="Times New Roman" w:hAnsi="Times New Roman" w:cs="Times New Roman"/>
        <w:b/>
        <w:bCs/>
        <w:sz w:val="20"/>
        <w:szCs w:val="20"/>
      </w:rPr>
    </w:pPr>
    <w:r w:rsidRPr="00E241CA">
      <w:rPr>
        <w:rFonts w:ascii="Times New Roman" w:hAnsi="Times New Roman" w:cs="Times New Roman"/>
        <w:b/>
        <w:bCs/>
        <w:sz w:val="20"/>
        <w:szCs w:val="20"/>
      </w:rPr>
      <w:t>PRÓ-REITORIA DE ADMINISTRAÇÃO E FINANÇAS</w:t>
    </w:r>
  </w:p>
  <w:p w:rsidR="000C4C3C" w:rsidRDefault="000C4C3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8012A"/>
    <w:multiLevelType w:val="multilevel"/>
    <w:tmpl w:val="04160023"/>
    <w:lvl w:ilvl="0">
      <w:start w:val="1"/>
      <w:numFmt w:val="upperRoman"/>
      <w:pStyle w:val="Ttulo1"/>
      <w:lvlText w:val="Artigo %1."/>
      <w:lvlJc w:val="left"/>
      <w:pPr>
        <w:ind w:left="0" w:firstLine="0"/>
      </w:pPr>
      <w:rPr>
        <w:rFonts w:hint="default"/>
      </w:rPr>
    </w:lvl>
    <w:lvl w:ilvl="1">
      <w:start w:val="1"/>
      <w:numFmt w:val="decimalZero"/>
      <w:pStyle w:val="Ttulo2"/>
      <w:isLgl/>
      <w:lvlText w:val="Seção %1.%2"/>
      <w:lvlJc w:val="left"/>
      <w:pPr>
        <w:ind w:left="0" w:firstLine="0"/>
      </w:pPr>
      <w:rPr>
        <w:rFonts w:hint="default"/>
      </w:rPr>
    </w:lvl>
    <w:lvl w:ilvl="2">
      <w:start w:val="1"/>
      <w:numFmt w:val="lowerLetter"/>
      <w:pStyle w:val="Ttulo3"/>
      <w:lvlText w:val="(%3)"/>
      <w:lvlJc w:val="left"/>
      <w:pPr>
        <w:ind w:left="720" w:hanging="432"/>
      </w:pPr>
      <w:rPr>
        <w:rFonts w:hint="default"/>
      </w:rPr>
    </w:lvl>
    <w:lvl w:ilvl="3">
      <w:start w:val="1"/>
      <w:numFmt w:val="lowerRoman"/>
      <w:pStyle w:val="Ttulo4"/>
      <w:lvlText w:val="(%4)"/>
      <w:lvlJc w:val="right"/>
      <w:pPr>
        <w:ind w:left="864" w:hanging="144"/>
      </w:pPr>
      <w:rPr>
        <w:rFonts w:hint="default"/>
      </w:rPr>
    </w:lvl>
    <w:lvl w:ilvl="4">
      <w:start w:val="1"/>
      <w:numFmt w:val="decimal"/>
      <w:pStyle w:val="Ttulo5"/>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abstractNum w:abstractNumId="1">
    <w:nsid w:val="0EFA4496"/>
    <w:multiLevelType w:val="multilevel"/>
    <w:tmpl w:val="1E4E1FEE"/>
    <w:lvl w:ilvl="0">
      <w:start w:val="1"/>
      <w:numFmt w:val="decimal"/>
      <w:lvlText w:val="%1."/>
      <w:lvlJc w:val="left"/>
      <w:pPr>
        <w:tabs>
          <w:tab w:val="num" w:pos="1985"/>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nsid w:val="25A3163D"/>
    <w:multiLevelType w:val="multilevel"/>
    <w:tmpl w:val="04160023"/>
    <w:lvl w:ilvl="0">
      <w:start w:val="1"/>
      <w:numFmt w:val="upperRoman"/>
      <w:lvlText w:val="Artigo %1."/>
      <w:lvlJc w:val="left"/>
      <w:pPr>
        <w:ind w:left="0" w:firstLine="0"/>
      </w:pPr>
      <w:rPr>
        <w:rFonts w:hint="default"/>
      </w:rPr>
    </w:lvl>
    <w:lvl w:ilvl="1">
      <w:start w:val="1"/>
      <w:numFmt w:val="decimalZero"/>
      <w:isLgl/>
      <w:lvlText w:val="Seção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
    <w:nsid w:val="287E361A"/>
    <w:multiLevelType w:val="multilevel"/>
    <w:tmpl w:val="EDFC9EEC"/>
    <w:numStyleLink w:val="Estilo1"/>
  </w:abstractNum>
  <w:abstractNum w:abstractNumId="4">
    <w:nsid w:val="3EB43C0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8217015"/>
    <w:multiLevelType w:val="multilevel"/>
    <w:tmpl w:val="EDFC9EEC"/>
    <w:styleLink w:val="Estilo1"/>
    <w:lvl w:ilvl="0">
      <w:start w:val="1"/>
      <w:numFmt w:val="ordinal"/>
      <w:lvlText w:val="Art. %1."/>
      <w:lvlJc w:val="left"/>
      <w:pPr>
        <w:ind w:left="0" w:firstLine="1985"/>
      </w:pPr>
      <w:rPr>
        <w:rFonts w:ascii="Arial" w:hAnsi="Arial" w:hint="default"/>
        <w:sz w:val="20"/>
      </w:rPr>
    </w:lvl>
    <w:lvl w:ilvl="1">
      <w:start w:val="1"/>
      <w:numFmt w:val="decimalZero"/>
      <w:isLgl/>
      <w:lvlText w:val="Seção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abstractNumId w:val="0"/>
  </w:num>
  <w:num w:numId="2">
    <w:abstractNumId w:val="1"/>
  </w:num>
  <w:num w:numId="3">
    <w:abstractNumId w:val="2"/>
  </w:num>
  <w:num w:numId="4">
    <w:abstractNumId w:val="5"/>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C3C"/>
    <w:rsid w:val="00001C2A"/>
    <w:rsid w:val="00086F76"/>
    <w:rsid w:val="000C4C3C"/>
    <w:rsid w:val="000F2348"/>
    <w:rsid w:val="00132D5C"/>
    <w:rsid w:val="001C22A6"/>
    <w:rsid w:val="001E2C4E"/>
    <w:rsid w:val="002C1B82"/>
    <w:rsid w:val="002E104D"/>
    <w:rsid w:val="00393C76"/>
    <w:rsid w:val="004218EA"/>
    <w:rsid w:val="004C4620"/>
    <w:rsid w:val="00514635"/>
    <w:rsid w:val="005F7941"/>
    <w:rsid w:val="00647329"/>
    <w:rsid w:val="007077D3"/>
    <w:rsid w:val="0073228E"/>
    <w:rsid w:val="00776C96"/>
    <w:rsid w:val="007822EF"/>
    <w:rsid w:val="00786DF4"/>
    <w:rsid w:val="007E0399"/>
    <w:rsid w:val="008A4293"/>
    <w:rsid w:val="008C33A6"/>
    <w:rsid w:val="00942EA3"/>
    <w:rsid w:val="00BD6904"/>
    <w:rsid w:val="00BF04D6"/>
    <w:rsid w:val="00CA214C"/>
    <w:rsid w:val="00CB5ECE"/>
    <w:rsid w:val="00D75A20"/>
    <w:rsid w:val="00D93D01"/>
    <w:rsid w:val="00DB7158"/>
    <w:rsid w:val="00E241CA"/>
    <w:rsid w:val="00ED21DF"/>
    <w:rsid w:val="00F2620B"/>
    <w:rsid w:val="00F605DD"/>
    <w:rsid w:val="00FC63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A4293"/>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8A4293"/>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8A4293"/>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8A429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8A429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8A429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8A429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8A429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A429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C4C3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4C3C"/>
  </w:style>
  <w:style w:type="paragraph" w:styleId="Rodap">
    <w:name w:val="footer"/>
    <w:basedOn w:val="Normal"/>
    <w:link w:val="RodapChar"/>
    <w:uiPriority w:val="99"/>
    <w:unhideWhenUsed/>
    <w:rsid w:val="000C4C3C"/>
    <w:pPr>
      <w:tabs>
        <w:tab w:val="center" w:pos="4252"/>
        <w:tab w:val="right" w:pos="8504"/>
      </w:tabs>
      <w:spacing w:after="0" w:line="240" w:lineRule="auto"/>
    </w:pPr>
  </w:style>
  <w:style w:type="character" w:customStyle="1" w:styleId="RodapChar">
    <w:name w:val="Rodapé Char"/>
    <w:basedOn w:val="Fontepargpadro"/>
    <w:link w:val="Rodap"/>
    <w:uiPriority w:val="99"/>
    <w:rsid w:val="000C4C3C"/>
  </w:style>
  <w:style w:type="table" w:styleId="Tabelacomgrade">
    <w:name w:val="Table Grid"/>
    <w:basedOn w:val="Tabelanormal"/>
    <w:uiPriority w:val="59"/>
    <w:rsid w:val="000C4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3228E"/>
    <w:pPr>
      <w:spacing w:line="360" w:lineRule="auto"/>
      <w:jc w:val="both"/>
    </w:pPr>
    <w:rPr>
      <w:rFonts w:ascii="Arial" w:hAnsi="Arial"/>
      <w:sz w:val="20"/>
    </w:rPr>
  </w:style>
  <w:style w:type="paragraph" w:styleId="Ttulo">
    <w:name w:val="Title"/>
    <w:basedOn w:val="Normal"/>
    <w:next w:val="Normal"/>
    <w:link w:val="TtuloChar"/>
    <w:uiPriority w:val="10"/>
    <w:qFormat/>
    <w:rsid w:val="00393C76"/>
    <w:pPr>
      <w:spacing w:after="300" w:line="240" w:lineRule="auto"/>
      <w:contextualSpacing/>
      <w:jc w:val="center"/>
    </w:pPr>
    <w:rPr>
      <w:rFonts w:ascii="Arial" w:eastAsiaTheme="majorEastAsia" w:hAnsi="Arial" w:cstheme="majorBidi"/>
      <w:b/>
      <w:spacing w:val="5"/>
      <w:kern w:val="28"/>
      <w:sz w:val="24"/>
      <w:szCs w:val="52"/>
    </w:rPr>
  </w:style>
  <w:style w:type="character" w:customStyle="1" w:styleId="TtuloChar">
    <w:name w:val="Título Char"/>
    <w:basedOn w:val="Fontepargpadro"/>
    <w:link w:val="Ttulo"/>
    <w:uiPriority w:val="10"/>
    <w:rsid w:val="00393C76"/>
    <w:rPr>
      <w:rFonts w:ascii="Arial" w:eastAsiaTheme="majorEastAsia" w:hAnsi="Arial" w:cstheme="majorBidi"/>
      <w:b/>
      <w:spacing w:val="5"/>
      <w:kern w:val="28"/>
      <w:sz w:val="24"/>
      <w:szCs w:val="52"/>
    </w:rPr>
  </w:style>
  <w:style w:type="character" w:customStyle="1" w:styleId="Ttulo1Char">
    <w:name w:val="Título 1 Char"/>
    <w:basedOn w:val="Fontepargpadro"/>
    <w:link w:val="Ttulo1"/>
    <w:uiPriority w:val="9"/>
    <w:rsid w:val="008A4293"/>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8A4293"/>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8A4293"/>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8A4293"/>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8A4293"/>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8A4293"/>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8A4293"/>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8A4293"/>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8A4293"/>
    <w:rPr>
      <w:rFonts w:asciiTheme="majorHAnsi" w:eastAsiaTheme="majorEastAsia" w:hAnsiTheme="majorHAnsi" w:cstheme="majorBidi"/>
      <w:i/>
      <w:iCs/>
      <w:color w:val="404040" w:themeColor="text1" w:themeTint="BF"/>
      <w:sz w:val="20"/>
      <w:szCs w:val="20"/>
    </w:rPr>
  </w:style>
  <w:style w:type="numbering" w:customStyle="1" w:styleId="Estilo1">
    <w:name w:val="Estilo1"/>
    <w:uiPriority w:val="99"/>
    <w:rsid w:val="008A4293"/>
    <w:pPr>
      <w:numPr>
        <w:numId w:val="4"/>
      </w:numPr>
    </w:pPr>
  </w:style>
  <w:style w:type="paragraph" w:styleId="Textodebalo">
    <w:name w:val="Balloon Text"/>
    <w:basedOn w:val="Normal"/>
    <w:link w:val="TextodebaloChar"/>
    <w:uiPriority w:val="99"/>
    <w:semiHidden/>
    <w:unhideWhenUsed/>
    <w:rsid w:val="000F234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F2348"/>
    <w:rPr>
      <w:rFonts w:ascii="Tahoma" w:hAnsi="Tahoma" w:cs="Tahoma"/>
      <w:sz w:val="16"/>
      <w:szCs w:val="16"/>
    </w:rPr>
  </w:style>
  <w:style w:type="paragraph" w:styleId="CitaoIntensa">
    <w:name w:val="Intense Quote"/>
    <w:basedOn w:val="Normal"/>
    <w:next w:val="Normal"/>
    <w:link w:val="CitaoIntensaChar"/>
    <w:uiPriority w:val="30"/>
    <w:qFormat/>
    <w:rsid w:val="001E2C4E"/>
    <w:pPr>
      <w:pBdr>
        <w:top w:val="single" w:sz="4" w:space="1" w:color="auto"/>
        <w:left w:val="single" w:sz="4" w:space="4" w:color="auto"/>
        <w:bottom w:val="single" w:sz="4" w:space="4" w:color="auto"/>
        <w:right w:val="single" w:sz="4" w:space="4" w:color="auto"/>
      </w:pBdr>
      <w:shd w:val="clear" w:color="auto" w:fill="FFFFCC"/>
      <w:spacing w:before="200"/>
      <w:jc w:val="both"/>
    </w:pPr>
    <w:rPr>
      <w:rFonts w:ascii="Times New Roman" w:hAnsi="Times New Roman"/>
      <w:bCs/>
      <w:i/>
      <w:iCs/>
      <w:sz w:val="20"/>
    </w:rPr>
  </w:style>
  <w:style w:type="character" w:customStyle="1" w:styleId="CitaoIntensaChar">
    <w:name w:val="Citação Intensa Char"/>
    <w:basedOn w:val="Fontepargpadro"/>
    <w:link w:val="CitaoIntensa"/>
    <w:uiPriority w:val="30"/>
    <w:rsid w:val="001E2C4E"/>
    <w:rPr>
      <w:rFonts w:ascii="Times New Roman" w:hAnsi="Times New Roman"/>
      <w:bCs/>
      <w:i/>
      <w:iCs/>
      <w:sz w:val="20"/>
      <w:shd w:val="clear" w:color="auto" w:fill="FFFFC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A4293"/>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8A4293"/>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8A4293"/>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8A429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8A429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8A429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8A429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8A429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A429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C4C3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4C3C"/>
  </w:style>
  <w:style w:type="paragraph" w:styleId="Rodap">
    <w:name w:val="footer"/>
    <w:basedOn w:val="Normal"/>
    <w:link w:val="RodapChar"/>
    <w:uiPriority w:val="99"/>
    <w:unhideWhenUsed/>
    <w:rsid w:val="000C4C3C"/>
    <w:pPr>
      <w:tabs>
        <w:tab w:val="center" w:pos="4252"/>
        <w:tab w:val="right" w:pos="8504"/>
      </w:tabs>
      <w:spacing w:after="0" w:line="240" w:lineRule="auto"/>
    </w:pPr>
  </w:style>
  <w:style w:type="character" w:customStyle="1" w:styleId="RodapChar">
    <w:name w:val="Rodapé Char"/>
    <w:basedOn w:val="Fontepargpadro"/>
    <w:link w:val="Rodap"/>
    <w:uiPriority w:val="99"/>
    <w:rsid w:val="000C4C3C"/>
  </w:style>
  <w:style w:type="table" w:styleId="Tabelacomgrade">
    <w:name w:val="Table Grid"/>
    <w:basedOn w:val="Tabelanormal"/>
    <w:uiPriority w:val="59"/>
    <w:rsid w:val="000C4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3228E"/>
    <w:pPr>
      <w:spacing w:line="360" w:lineRule="auto"/>
      <w:jc w:val="both"/>
    </w:pPr>
    <w:rPr>
      <w:rFonts w:ascii="Arial" w:hAnsi="Arial"/>
      <w:sz w:val="20"/>
    </w:rPr>
  </w:style>
  <w:style w:type="paragraph" w:styleId="Ttulo">
    <w:name w:val="Title"/>
    <w:basedOn w:val="Normal"/>
    <w:next w:val="Normal"/>
    <w:link w:val="TtuloChar"/>
    <w:uiPriority w:val="10"/>
    <w:qFormat/>
    <w:rsid w:val="00393C76"/>
    <w:pPr>
      <w:spacing w:after="300" w:line="240" w:lineRule="auto"/>
      <w:contextualSpacing/>
      <w:jc w:val="center"/>
    </w:pPr>
    <w:rPr>
      <w:rFonts w:ascii="Arial" w:eastAsiaTheme="majorEastAsia" w:hAnsi="Arial" w:cstheme="majorBidi"/>
      <w:b/>
      <w:spacing w:val="5"/>
      <w:kern w:val="28"/>
      <w:sz w:val="24"/>
      <w:szCs w:val="52"/>
    </w:rPr>
  </w:style>
  <w:style w:type="character" w:customStyle="1" w:styleId="TtuloChar">
    <w:name w:val="Título Char"/>
    <w:basedOn w:val="Fontepargpadro"/>
    <w:link w:val="Ttulo"/>
    <w:uiPriority w:val="10"/>
    <w:rsid w:val="00393C76"/>
    <w:rPr>
      <w:rFonts w:ascii="Arial" w:eastAsiaTheme="majorEastAsia" w:hAnsi="Arial" w:cstheme="majorBidi"/>
      <w:b/>
      <w:spacing w:val="5"/>
      <w:kern w:val="28"/>
      <w:sz w:val="24"/>
      <w:szCs w:val="52"/>
    </w:rPr>
  </w:style>
  <w:style w:type="character" w:customStyle="1" w:styleId="Ttulo1Char">
    <w:name w:val="Título 1 Char"/>
    <w:basedOn w:val="Fontepargpadro"/>
    <w:link w:val="Ttulo1"/>
    <w:uiPriority w:val="9"/>
    <w:rsid w:val="008A4293"/>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8A4293"/>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8A4293"/>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8A4293"/>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8A4293"/>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8A4293"/>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8A4293"/>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8A4293"/>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8A4293"/>
    <w:rPr>
      <w:rFonts w:asciiTheme="majorHAnsi" w:eastAsiaTheme="majorEastAsia" w:hAnsiTheme="majorHAnsi" w:cstheme="majorBidi"/>
      <w:i/>
      <w:iCs/>
      <w:color w:val="404040" w:themeColor="text1" w:themeTint="BF"/>
      <w:sz w:val="20"/>
      <w:szCs w:val="20"/>
    </w:rPr>
  </w:style>
  <w:style w:type="numbering" w:customStyle="1" w:styleId="Estilo1">
    <w:name w:val="Estilo1"/>
    <w:uiPriority w:val="99"/>
    <w:rsid w:val="008A4293"/>
    <w:pPr>
      <w:numPr>
        <w:numId w:val="4"/>
      </w:numPr>
    </w:pPr>
  </w:style>
  <w:style w:type="paragraph" w:styleId="Textodebalo">
    <w:name w:val="Balloon Text"/>
    <w:basedOn w:val="Normal"/>
    <w:link w:val="TextodebaloChar"/>
    <w:uiPriority w:val="99"/>
    <w:semiHidden/>
    <w:unhideWhenUsed/>
    <w:rsid w:val="000F234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F2348"/>
    <w:rPr>
      <w:rFonts w:ascii="Tahoma" w:hAnsi="Tahoma" w:cs="Tahoma"/>
      <w:sz w:val="16"/>
      <w:szCs w:val="16"/>
    </w:rPr>
  </w:style>
  <w:style w:type="paragraph" w:styleId="CitaoIntensa">
    <w:name w:val="Intense Quote"/>
    <w:basedOn w:val="Normal"/>
    <w:next w:val="Normal"/>
    <w:link w:val="CitaoIntensaChar"/>
    <w:uiPriority w:val="30"/>
    <w:qFormat/>
    <w:rsid w:val="001E2C4E"/>
    <w:pPr>
      <w:pBdr>
        <w:top w:val="single" w:sz="4" w:space="1" w:color="auto"/>
        <w:left w:val="single" w:sz="4" w:space="4" w:color="auto"/>
        <w:bottom w:val="single" w:sz="4" w:space="4" w:color="auto"/>
        <w:right w:val="single" w:sz="4" w:space="4" w:color="auto"/>
      </w:pBdr>
      <w:shd w:val="clear" w:color="auto" w:fill="FFFFCC"/>
      <w:spacing w:before="200"/>
      <w:jc w:val="both"/>
    </w:pPr>
    <w:rPr>
      <w:rFonts w:ascii="Times New Roman" w:hAnsi="Times New Roman"/>
      <w:bCs/>
      <w:i/>
      <w:iCs/>
      <w:sz w:val="20"/>
    </w:rPr>
  </w:style>
  <w:style w:type="character" w:customStyle="1" w:styleId="CitaoIntensaChar">
    <w:name w:val="Citação Intensa Char"/>
    <w:basedOn w:val="Fontepargpadro"/>
    <w:link w:val="CitaoIntensa"/>
    <w:uiPriority w:val="30"/>
    <w:rsid w:val="001E2C4E"/>
    <w:rPr>
      <w:rFonts w:ascii="Times New Roman" w:hAnsi="Times New Roman"/>
      <w:bCs/>
      <w:i/>
      <w:iCs/>
      <w:sz w:val="20"/>
      <w:shd w:val="clear" w:color="auto" w:fill="FFFF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394</TotalTime>
  <Pages>2</Pages>
  <Words>451</Words>
  <Characters>2437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ifpb</dc:creator>
  <cp:lastModifiedBy>ifpb</cp:lastModifiedBy>
  <cp:revision>22</cp:revision>
  <cp:lastPrinted>2017-11-29T14:45:00Z</cp:lastPrinted>
  <dcterms:created xsi:type="dcterms:W3CDTF">2017-09-22T14:35:00Z</dcterms:created>
  <dcterms:modified xsi:type="dcterms:W3CDTF">2017-12-13T15:59:00Z</dcterms:modified>
</cp:coreProperties>
</file>