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0A0D2" w14:textId="5AE59812" w:rsidR="00E04A60" w:rsidRPr="008C7CED" w:rsidRDefault="00000000" w:rsidP="00567F61">
      <w:pPr>
        <w:tabs>
          <w:tab w:val="left" w:pos="3119"/>
        </w:tabs>
        <w:spacing w:before="240" w:after="240"/>
        <w:ind w:right="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8064A2"/>
          <w:sz w:val="24"/>
          <w:szCs w:val="24"/>
        </w:rPr>
        <w:t xml:space="preserve">  </w:t>
      </w:r>
      <w:r w:rsidRPr="008C7C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</w:t>
      </w:r>
    </w:p>
    <w:p w14:paraId="45F649E4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47D931C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TABELA DE PONTUAÇÃO PARA </w:t>
      </w:r>
      <w:r>
        <w:rPr>
          <w:rFonts w:ascii="Times New Roman" w:eastAsia="Times New Roman" w:hAnsi="Times New Roman" w:cs="Times New Roman"/>
          <w:b/>
        </w:rPr>
        <w:t>CÁLCULO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DO ÍNDICE DE PRODUÇÃO RELEVANTE E CLASSIFICAÇÃO DOS CANDIDATOS</w:t>
      </w:r>
    </w:p>
    <w:p w14:paraId="30816680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 candidatos serão classificados de acordo com a soma dos pontos apresentados na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abela </w:t>
      </w:r>
      <w:r>
        <w:rPr>
          <w:rFonts w:ascii="Times New Roman" w:eastAsia="Times New Roman" w:hAnsi="Times New Roman" w:cs="Times New Roman"/>
        </w:rPr>
        <w:t>seguinte</w:t>
      </w:r>
      <w:r>
        <w:rPr>
          <w:rFonts w:ascii="Times New Roman" w:eastAsia="Times New Roman" w:hAnsi="Times New Roman" w:cs="Times New Roman"/>
          <w:color w:val="000000"/>
        </w:rPr>
        <w:t xml:space="preserve">, considerando o período de </w:t>
      </w:r>
      <w:r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a 2024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F46015B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9"/>
        <w:tblW w:w="9036" w:type="dxa"/>
        <w:tblInd w:w="-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2"/>
        <w:gridCol w:w="1417"/>
        <w:gridCol w:w="1417"/>
      </w:tblGrid>
      <w:tr w:rsidR="00E04A60" w14:paraId="64CE640A" w14:textId="77777777">
        <w:trPr>
          <w:trHeight w:val="6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BAEFD7C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33F80F3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Pontuação</w:t>
            </w:r>
          </w:p>
          <w:p w14:paraId="2642AA58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por item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68DB10E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Pontuação total</w:t>
            </w:r>
          </w:p>
        </w:tc>
      </w:tr>
      <w:tr w:rsidR="00E04A60" w14:paraId="0F645A0C" w14:textId="77777777">
        <w:trPr>
          <w:trHeight w:val="34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CE0BA6F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Bolsista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rodutividade em Pesquisa ou </w:t>
            </w:r>
            <w:hyperlink r:id="rId6">
              <w:r>
                <w:rPr>
                  <w:rFonts w:ascii="Times New Roman" w:eastAsia="Times New Roman" w:hAnsi="Times New Roman" w:cs="Times New Roman"/>
                  <w:sz w:val="20"/>
                  <w:szCs w:val="20"/>
                  <w:highlight w:val="white"/>
                </w:rPr>
                <w:t xml:space="preserve">Desenvolvimento Tecnológico e Extensão Inovadora 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(10 pontos por ano).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345D1642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22BA4F6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284AEB3C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7DF2866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periódicos qualificados em extrato A1 (25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671D80B5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1DF8DAC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7581D221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D2F1810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periódicos qualificados em extrato A2 (20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2BB11A6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0DA10678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62D13485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0672019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periódicos qualificados em extrato A3 (15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5F4705F8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42BCDF59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0B84EE44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ED8AE55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periódicos qualificados em extrato A4 (10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9A4A874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CDF3F1C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6B9D3B74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5B5590F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periódicos qualificados em extrato B1 (8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19264A53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6CFE1CA1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494C5D6D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9FED1CC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periódicos qualificados em extrato B2 (6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0FC32DF1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4DC63E2F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4FE44F51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1A8FBF6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periódicos qualificados em extrato B3 (5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1AD6CC49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3D67BDAC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6157DDFA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4C3BC7B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periódicos qualificados em extrato B4 (3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64227D4B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1A2D9272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725DD073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2EBB35D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periódicos qualificados em extrato B5 (2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74CADB6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43B0D811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24585011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412C889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anais de conferências qualificadas em extrato A1 (15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FA3F3E1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3FCFDCD9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7B33EB8E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B0470D8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anais de conferências qualificadas em extrato A2 (12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469F20D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0F779FA3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232C28FD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1E0A166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anais de conferências qualificadas em extrato A3 (10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19C6E70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1945BB39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4FC6DE46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02D3CFC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anais de conferências qualificadas em extrato A4 (8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12898FE7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42624A3D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2D5DD536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B4A14A6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anais de conferências qualificadas em extrato B1 (6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0406E964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183466F0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16C4FF14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3C95229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anais de conferências qualificadas em extrato B2 (5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5D61A4B1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05F8042E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15275850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E7A55BE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anais de conferências qualificadas em extrato B3 (4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56382BB2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43F1250E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676ED811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173C0D1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anais de conferências qualificadas em extrato B4 (3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0B8DDE7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F25C7CC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32339976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263E0DD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Artigos completos em anais de conferências qualificadas em extrato B5 (2 pontos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6CB64C35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89689DD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4E992DAF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09303DC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Artigos completos em periódicos ou conferências qualificados em extrato C ou sem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 ponto por artigo).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307C70C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C6BCCB5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39F0093B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57A606C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Orientação concluída de doutorado stricto sensu (20 pontos por orientação).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2D204E0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6E11BF98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39A3B468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89EDC33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Coorientação concluída de doutorado stricto sensu (15 pontos por coorientação).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11725A1C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6AF7A5E2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2CAAE9E9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84CC36F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Orientação concluída de mestrado stricto sensu (10 pontos por orientação).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13F2685F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559ABF54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3ED1B30F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3DC54CE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Coorientação concluída de mestrado stricto sensu (7 pontos por coorientação).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6AE2F6A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035DC16A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4CABA9CD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DCF1F18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Orientação concluída de Iniciação Científica ou Tecnológica (5 pontos por orientação).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5DE88A9F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3D1AEABA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34EF9A86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09DFB35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Coorientação concluída de Iniciação Científica ou Tecnológica (3 pontos por coorientação).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7BB0302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5C6F4D26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24D3A427" w14:textId="77777777">
        <w:trPr>
          <w:trHeight w:val="5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707D9D9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Coordenação de Projetos de Pesquisa com financiamento de agências de fomento ou entidades externas ao IFPB (20 pontos por coordenação).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333D4B80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51863608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32EB8529" w14:textId="77777777">
        <w:trPr>
          <w:trHeight w:val="6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64D3E70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como Pesquisador em Projetos de Pesquisa com financiamento de agências de fomento ou entidades externas ao IFPB (10 pontos por participação).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3C613976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8E6377C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4FFEA08A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0604C24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Coordenação de Projetos de Pesquisa com financiamento de editais internos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 IFPB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 pontos por coordenação).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5955B72D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486118BB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51870F42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661A978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como Pesquisador em Projetos de Pesquisa com financiamento de editais internos do IFPB (5 pontos por participação).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1BAF4A8B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2ECB8A58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7E4ED41A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5614725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Patente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(depositada ou concedida) (15 pontos por patente).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3FF32D0F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6F147163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A60" w14:paraId="3F980315" w14:textId="77777777">
        <w:trPr>
          <w:trHeight w:val="3"/>
        </w:trPr>
        <w:tc>
          <w:tcPr>
            <w:tcW w:w="6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12BF470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Certificado de registro de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 xml:space="preserve">software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(5 pontos por registro).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E4D446D" w14:textId="77777777" w:rsidR="00E04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</w:tcPr>
          <w:p w14:paraId="7546FE55" w14:textId="77777777" w:rsidR="00E04A60" w:rsidRDefault="00E0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5BB0E60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23593C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231CE7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Observações: </w:t>
      </w:r>
    </w:p>
    <w:p w14:paraId="1D18960C" w14:textId="77777777" w:rsidR="00E04A60" w:rsidRDefault="00000000">
      <w:pPr>
        <w:numPr>
          <w:ilvl w:val="0"/>
          <w:numId w:val="3"/>
        </w:numPr>
        <w:spacing w:before="240" w:after="2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 Qualis referência para periódicos/revistas será o vigente da última avaliação quadrienal 2017-2020, disponível em:</w:t>
      </w:r>
    </w:p>
    <w:p w14:paraId="534112D0" w14:textId="77777777" w:rsidR="00E04A60" w:rsidRDefault="00000000">
      <w:pPr>
        <w:spacing w:before="240" w:after="240" w:line="240" w:lineRule="auto"/>
        <w:ind w:left="720"/>
        <w:rPr>
          <w:b/>
          <w:color w:val="1155CC"/>
          <w:sz w:val="20"/>
          <w:szCs w:val="20"/>
          <w:u w:val="single"/>
        </w:rPr>
      </w:pPr>
      <w:hyperlink r:id="rId7">
        <w:r>
          <w:rPr>
            <w:b/>
            <w:color w:val="1155CC"/>
            <w:sz w:val="20"/>
            <w:szCs w:val="20"/>
            <w:u w:val="single"/>
          </w:rPr>
          <w:t>https://sucupira.capes.gov.br/sucupira/public/consultas/coleta/veiculoPublicacaoQualis/listaConsultaGeralPeriodicos.jsf</w:t>
        </w:r>
      </w:hyperlink>
    </w:p>
    <w:p w14:paraId="027BA835" w14:textId="77777777" w:rsidR="00E04A60" w:rsidRDefault="00000000">
      <w:pPr>
        <w:spacing w:before="240" w:after="240" w:line="240" w:lineRule="auto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Qualis de publicações em conferências segue as orientações da avaliação quadrienal 2017-2020. Para este edital, usar as indicações de </w:t>
      </w:r>
      <w:proofErr w:type="spellStart"/>
      <w:r>
        <w:rPr>
          <w:b/>
          <w:sz w:val="20"/>
          <w:szCs w:val="20"/>
        </w:rPr>
        <w:t>qualis</w:t>
      </w:r>
      <w:proofErr w:type="spellEnd"/>
      <w:r>
        <w:rPr>
          <w:b/>
          <w:sz w:val="20"/>
          <w:szCs w:val="20"/>
        </w:rPr>
        <w:t xml:space="preserve"> de eventos em Computação de:</w:t>
      </w:r>
      <w:hyperlink r:id="rId8">
        <w:r>
          <w:rPr>
            <w:b/>
            <w:sz w:val="20"/>
            <w:szCs w:val="20"/>
          </w:rPr>
          <w:t xml:space="preserve"> </w:t>
        </w:r>
      </w:hyperlink>
      <w:hyperlink r:id="rId9">
        <w:r>
          <w:rPr>
            <w:b/>
            <w:color w:val="1155CC"/>
            <w:sz w:val="20"/>
            <w:szCs w:val="20"/>
            <w:u w:val="single"/>
          </w:rPr>
          <w:t>https://ppgcc.github.io/discentesPPGCC/pt-BR/qualis/</w:t>
        </w:r>
      </w:hyperlink>
      <w:r>
        <w:rPr>
          <w:b/>
          <w:sz w:val="20"/>
          <w:szCs w:val="20"/>
        </w:rPr>
        <w:t>.</w:t>
      </w:r>
    </w:p>
    <w:p w14:paraId="5CF0A948" w14:textId="77777777" w:rsidR="00E04A60" w:rsidRDefault="00000000">
      <w:pPr>
        <w:spacing w:before="240" w:after="240" w:line="240" w:lineRule="auto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Qualis conferências: A1, A2, A3, A4, B1, B2, B3 e B4</w:t>
      </w:r>
    </w:p>
    <w:p w14:paraId="179B198F" w14:textId="77777777" w:rsidR="00E04A60" w:rsidRDefault="00000000">
      <w:pPr>
        <w:numPr>
          <w:ilvl w:val="0"/>
          <w:numId w:val="3"/>
        </w:numPr>
        <w:spacing w:before="120" w:after="120" w:line="254" w:lineRule="auto"/>
        <w:ind w:right="2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Todas as produções devem ser comprovadas. As comprovações devem ser suficientes para que a comissão de credenciamento possa encontrar as evidências das produções e validá-las na pontuação do candidato. </w:t>
      </w:r>
    </w:p>
    <w:p w14:paraId="34304ABB" w14:textId="77777777" w:rsidR="00E04A60" w:rsidRDefault="00E04A60">
      <w:pPr>
        <w:spacing w:before="240" w:after="240" w:line="240" w:lineRule="auto"/>
        <w:rPr>
          <w:b/>
          <w:sz w:val="20"/>
          <w:szCs w:val="20"/>
        </w:rPr>
      </w:pPr>
    </w:p>
    <w:p w14:paraId="60BAD9D3" w14:textId="67A55BCA" w:rsidR="00E04A60" w:rsidRDefault="00E04A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04A60">
      <w:pgSz w:w="11906" w:h="16838"/>
      <w:pgMar w:top="1226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m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95A26"/>
    <w:multiLevelType w:val="multilevel"/>
    <w:tmpl w:val="5F46641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816" w:hanging="456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1" w15:restartNumberingAfterBreak="0">
    <w:nsid w:val="3AA21676"/>
    <w:multiLevelType w:val="multilevel"/>
    <w:tmpl w:val="BB16DB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C636B0"/>
    <w:multiLevelType w:val="multilevel"/>
    <w:tmpl w:val="7416F86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32A5B68"/>
    <w:multiLevelType w:val="multilevel"/>
    <w:tmpl w:val="D23A9D5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4" w15:restartNumberingAfterBreak="0">
    <w:nsid w:val="750D4FC0"/>
    <w:multiLevelType w:val="multilevel"/>
    <w:tmpl w:val="8D28B77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56999"/>
    <w:multiLevelType w:val="multilevel"/>
    <w:tmpl w:val="BEF42E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85457906">
    <w:abstractNumId w:val="0"/>
  </w:num>
  <w:num w:numId="2" w16cid:durableId="1865365439">
    <w:abstractNumId w:val="5"/>
  </w:num>
  <w:num w:numId="3" w16cid:durableId="469135306">
    <w:abstractNumId w:val="1"/>
  </w:num>
  <w:num w:numId="4" w16cid:durableId="1692028267">
    <w:abstractNumId w:val="4"/>
  </w:num>
  <w:num w:numId="5" w16cid:durableId="475151298">
    <w:abstractNumId w:val="3"/>
  </w:num>
  <w:num w:numId="6" w16cid:durableId="169013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60"/>
    <w:rsid w:val="00567F61"/>
    <w:rsid w:val="00614FE6"/>
    <w:rsid w:val="00651D4F"/>
    <w:rsid w:val="008914A4"/>
    <w:rsid w:val="008C7CED"/>
    <w:rsid w:val="00B63A8D"/>
    <w:rsid w:val="00C42FFE"/>
    <w:rsid w:val="00D241F5"/>
    <w:rsid w:val="00E0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397B"/>
  <w15:docId w15:val="{CC770D79-1708-4250-BE41-2BDB0AA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8B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7C9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61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9"/>
    <w:rsid w:val="00FD7C95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FD7C95"/>
    <w:pPr>
      <w:ind w:left="720"/>
      <w:contextualSpacing/>
    </w:pPr>
  </w:style>
  <w:style w:type="paragraph" w:customStyle="1" w:styleId="texto">
    <w:name w:val="texto"/>
    <w:basedOn w:val="Normal"/>
    <w:rsid w:val="00597CE7"/>
    <w:pPr>
      <w:autoSpaceDE w:val="0"/>
      <w:autoSpaceDN w:val="0"/>
      <w:spacing w:before="120"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32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32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32A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22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3CC"/>
  </w:style>
  <w:style w:type="paragraph" w:styleId="Rodap">
    <w:name w:val="footer"/>
    <w:basedOn w:val="Normal"/>
    <w:link w:val="RodapChar"/>
    <w:uiPriority w:val="99"/>
    <w:unhideWhenUsed/>
    <w:rsid w:val="00322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3CC"/>
  </w:style>
  <w:style w:type="character" w:customStyle="1" w:styleId="Ttulo6Char">
    <w:name w:val="Título 6 Char"/>
    <w:basedOn w:val="Fontepargpadro"/>
    <w:link w:val="Ttulo6"/>
    <w:uiPriority w:val="9"/>
    <w:semiHidden/>
    <w:rsid w:val="006D61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1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D6BC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E2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3A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04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014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uiPriority w:val="1"/>
    <w:qFormat/>
    <w:rsid w:val="0016224E"/>
    <w:pPr>
      <w:spacing w:after="0" w:line="240" w:lineRule="auto"/>
    </w:pPr>
    <w:rPr>
      <w:rFonts w:asciiTheme="minorHAnsi" w:eastAsiaTheme="minorEastAsia" w:hAnsiTheme="minorHAnsi" w:cstheme="minorBidi"/>
    </w:r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EF1CDA"/>
    <w:pPr>
      <w:widowControl w:val="0"/>
      <w:autoSpaceDE w:val="0"/>
      <w:autoSpaceDN w:val="0"/>
      <w:spacing w:after="0" w:line="240" w:lineRule="auto"/>
      <w:ind w:left="28"/>
    </w:pPr>
    <w:rPr>
      <w:rFonts w:ascii="Loma" w:eastAsia="Loma" w:hAnsi="Loma" w:cs="Loma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7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72B"/>
    <w:rPr>
      <w:b/>
      <w:bCs/>
      <w:sz w:val="20"/>
      <w:szCs w:val="20"/>
    </w:r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6B56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gcc.github.io/discentesPPGCC/pt-BR/qualis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cnpq/pt-br/acesso-a-informacao/bolsas-e-auxilios/copy_of_modalidades/bolsas-modalidad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pgcc.github.io/discentesPPGCC/pt-BR/quali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+mQVYEGuwTpWFqcpajUn454Bg==">CgMxLjAyCGguZ2pkZ3hzMgloLjMwajB6bGw4AHIhMU5HLTBKQ0JqYnQtSGFINVYzZWZWV1AyM3p1N3l2V2Vt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Damires Yluska Souza Fernandes</cp:lastModifiedBy>
  <cp:revision>4</cp:revision>
  <cp:lastPrinted>2024-07-02T17:55:00Z</cp:lastPrinted>
  <dcterms:created xsi:type="dcterms:W3CDTF">2024-07-02T20:57:00Z</dcterms:created>
  <dcterms:modified xsi:type="dcterms:W3CDTF">2024-07-02T21:00:00Z</dcterms:modified>
</cp:coreProperties>
</file>