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CA" w:rsidRDefault="00BF26CA" w:rsidP="008D40E5">
      <w:pPr>
        <w:spacing w:after="0" w:line="360" w:lineRule="auto"/>
        <w:jc w:val="both"/>
        <w:rPr>
          <w:b/>
        </w:rPr>
      </w:pPr>
    </w:p>
    <w:p w:rsidR="00A52F05" w:rsidRDefault="0090322F" w:rsidP="008D40E5">
      <w:pPr>
        <w:spacing w:after="0" w:line="360" w:lineRule="auto"/>
        <w:jc w:val="both"/>
        <w:rPr>
          <w:rFonts w:cs="Arial"/>
          <w:b/>
          <w:bCs/>
          <w:color w:val="000000"/>
          <w:szCs w:val="20"/>
        </w:rPr>
      </w:pPr>
      <w:r w:rsidRPr="007367F0">
        <w:rPr>
          <w:b/>
        </w:rPr>
        <w:t>PROCESSO N.º</w:t>
      </w:r>
      <w:r>
        <w:t xml:space="preserve"> </w:t>
      </w:r>
      <w:r w:rsidR="00A52F05" w:rsidRPr="00250381">
        <w:rPr>
          <w:rFonts w:cs="Arial"/>
          <w:b/>
          <w:bCs/>
          <w:color w:val="000000"/>
          <w:szCs w:val="20"/>
        </w:rPr>
        <w:t>23326.005392.2021-69</w:t>
      </w:r>
    </w:p>
    <w:p w:rsidR="00C93D53" w:rsidRDefault="0090322F" w:rsidP="008D40E5">
      <w:pPr>
        <w:spacing w:after="0" w:line="360" w:lineRule="auto"/>
        <w:jc w:val="both"/>
      </w:pPr>
      <w:r w:rsidRPr="007367F0">
        <w:rPr>
          <w:b/>
        </w:rPr>
        <w:t>REFERÊNCIA:</w:t>
      </w:r>
      <w:r>
        <w:t xml:space="preserve"> Pregão Eletrônico nº </w:t>
      </w:r>
      <w:r w:rsidR="004E7449">
        <w:t>0</w:t>
      </w:r>
      <w:r w:rsidR="00A52F05">
        <w:t>5</w:t>
      </w:r>
      <w:r>
        <w:t>/</w:t>
      </w:r>
      <w:r w:rsidR="004E7449">
        <w:t>2021</w:t>
      </w:r>
      <w:r>
        <w:t>/Campus João Pessoa/IFPB</w:t>
      </w:r>
    </w:p>
    <w:p w:rsidR="0090322F" w:rsidRDefault="0090322F" w:rsidP="008D40E5">
      <w:pPr>
        <w:spacing w:after="0" w:line="360" w:lineRule="auto"/>
        <w:jc w:val="both"/>
        <w:rPr>
          <w:b/>
        </w:rPr>
      </w:pPr>
    </w:p>
    <w:p w:rsidR="0090322F" w:rsidRDefault="0090322F" w:rsidP="008D40E5">
      <w:pPr>
        <w:spacing w:after="0" w:line="360" w:lineRule="auto"/>
        <w:jc w:val="both"/>
        <w:rPr>
          <w:b/>
        </w:rPr>
      </w:pPr>
      <w:r w:rsidRPr="0090322F">
        <w:rPr>
          <w:b/>
        </w:rPr>
        <w:t>RESPOSTA A PEDIDO DE ESCLARECIMENTO</w:t>
      </w:r>
    </w:p>
    <w:p w:rsidR="008D40E5" w:rsidRPr="0090322F" w:rsidRDefault="008D40E5" w:rsidP="008D40E5">
      <w:pPr>
        <w:spacing w:after="0" w:line="360" w:lineRule="auto"/>
        <w:jc w:val="both"/>
        <w:rPr>
          <w:b/>
        </w:rPr>
      </w:pPr>
    </w:p>
    <w:p w:rsidR="00A52F05" w:rsidRDefault="0090322F" w:rsidP="008D40E5">
      <w:pPr>
        <w:spacing w:after="0" w:line="360" w:lineRule="auto"/>
        <w:jc w:val="both"/>
      </w:pPr>
      <w:r>
        <w:t xml:space="preserve">Trata-se de resposta ao pedido de esclarecimento ao Edital de </w:t>
      </w:r>
      <w:r w:rsidR="00271F4F">
        <w:t xml:space="preserve">Licitação do Pregão Eletrônico </w:t>
      </w:r>
      <w:r>
        <w:t xml:space="preserve">nº </w:t>
      </w:r>
      <w:r w:rsidR="00A52F05">
        <w:t>05</w:t>
      </w:r>
      <w:r w:rsidR="004E7449">
        <w:t>/2021/Campus João Pessoa/IFPB</w:t>
      </w:r>
      <w:r>
        <w:t xml:space="preserve">, que tem por objeto </w:t>
      </w:r>
      <w:r w:rsidR="00A52F05" w:rsidRPr="00A52F05">
        <w:t>escolha da proposta mais vantajosa para a aquisição de computadores de alta performance, monitores e notebooks para atender as demandas do IFPB – Campus Cabedelo, Campus Guarabira, Campus Itabaiana e Campus João Pessoa (UASG Litoral), conforme condições, quantidades e exigências estabelecidas neste Edital e seus anexos.</w:t>
      </w:r>
    </w:p>
    <w:p w:rsidR="008D40E5" w:rsidRPr="00A52F05" w:rsidRDefault="008D40E5" w:rsidP="008D40E5">
      <w:pPr>
        <w:spacing w:after="0" w:line="360" w:lineRule="auto"/>
        <w:jc w:val="both"/>
        <w:rPr>
          <w:b/>
        </w:rPr>
      </w:pPr>
    </w:p>
    <w:p w:rsidR="0090322F" w:rsidRPr="0090322F" w:rsidRDefault="0090322F" w:rsidP="008D40E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90322F">
        <w:rPr>
          <w:b/>
        </w:rPr>
        <w:t>DA ADMISSIBILIDADE</w:t>
      </w:r>
    </w:p>
    <w:p w:rsidR="0090322F" w:rsidRDefault="0090322F" w:rsidP="008D40E5">
      <w:pPr>
        <w:spacing w:after="0" w:line="360" w:lineRule="auto"/>
        <w:ind w:left="708"/>
        <w:jc w:val="both"/>
        <w:rPr>
          <w:b/>
        </w:rPr>
      </w:pPr>
    </w:p>
    <w:p w:rsidR="0090322F" w:rsidRDefault="0090322F" w:rsidP="008D40E5">
      <w:pPr>
        <w:spacing w:after="0" w:line="360" w:lineRule="auto"/>
        <w:ind w:firstLine="708"/>
        <w:jc w:val="both"/>
      </w:pPr>
      <w:r w:rsidRPr="0090322F">
        <w:t xml:space="preserve">Nos termos do item 24 do Edital de Licitação do Pregão Eletrônico em epígrafe, em consonância com o disposto no o inciso II, do art. 17, do Decreto nº 10.024, de 20 de setembro de 2019, os pedidos de esclarecimentos referentes ao edital e seus anexos deverão ser enviados ao pregoeiro, até três dias úteis anteriores à data fixada para abertura da sessão pública, exclusivamente por meio eletrônico via internet, no endereço indicado no edital. </w:t>
      </w:r>
    </w:p>
    <w:p w:rsidR="0090322F" w:rsidRDefault="0090322F" w:rsidP="008D40E5">
      <w:pPr>
        <w:spacing w:after="0" w:line="360" w:lineRule="auto"/>
        <w:ind w:firstLine="708"/>
        <w:jc w:val="both"/>
      </w:pPr>
      <w:r w:rsidRPr="0090322F">
        <w:t xml:space="preserve">Com efeito, observa-se a tempestividade do pedido de esclarecimento realizado, no dia </w:t>
      </w:r>
      <w:r w:rsidR="00A52F05">
        <w:t>27/08/2021</w:t>
      </w:r>
      <w:r w:rsidRPr="0090322F">
        <w:t xml:space="preserve"> encaminhado ao Pregoeiro. Neste sentido, reconhecemos o requerimento de esclarecimento feito pelo peticionante ao edital de licitação, ao qual passamos a apreciar o mérito e nos posicionar dentro do prazo legal estabelecido no regramento supramencionado.</w:t>
      </w:r>
    </w:p>
    <w:p w:rsidR="00796B65" w:rsidRDefault="00796B65" w:rsidP="008D40E5">
      <w:pPr>
        <w:spacing w:after="0" w:line="360" w:lineRule="auto"/>
        <w:ind w:firstLine="708"/>
        <w:jc w:val="both"/>
      </w:pPr>
    </w:p>
    <w:p w:rsidR="00796B65" w:rsidRDefault="00796B65" w:rsidP="008D40E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SOLICITAÇÃO</w:t>
      </w:r>
    </w:p>
    <w:p w:rsidR="00796B65" w:rsidRPr="00796B65" w:rsidRDefault="00796B65" w:rsidP="008D40E5">
      <w:pPr>
        <w:spacing w:after="0" w:line="360" w:lineRule="auto"/>
        <w:ind w:firstLine="708"/>
        <w:jc w:val="both"/>
      </w:pPr>
      <w:r>
        <w:t>Em síntese, o peticionante solicita o saneame</w:t>
      </w:r>
      <w:r w:rsidR="004F2CD6">
        <w:t>nto de dúvidas conforme o questionamento</w:t>
      </w:r>
      <w:r>
        <w:t xml:space="preserve"> a seguir:</w:t>
      </w:r>
    </w:p>
    <w:p w:rsidR="004554AF" w:rsidRDefault="004554AF" w:rsidP="008D40E5">
      <w:pPr>
        <w:shd w:val="clear" w:color="auto" w:fill="FFFFFF"/>
        <w:spacing w:after="0" w:line="360" w:lineRule="auto"/>
        <w:ind w:firstLine="708"/>
        <w:jc w:val="both"/>
        <w:rPr>
          <w:rFonts w:cs="Arial"/>
          <w:color w:val="222222"/>
        </w:rPr>
      </w:pPr>
      <w:r>
        <w:rPr>
          <w:rFonts w:cs="Arial"/>
          <w:b/>
          <w:bCs/>
          <w:color w:val="222222"/>
          <w:szCs w:val="20"/>
        </w:rPr>
        <w:t>ITEM 1 – MICROCOMPUTADOR MINI</w:t>
      </w:r>
    </w:p>
    <w:p w:rsidR="004554AF" w:rsidRDefault="004554AF" w:rsidP="008D40E5">
      <w:pPr>
        <w:shd w:val="clear" w:color="auto" w:fill="FFFFFF"/>
        <w:spacing w:after="0" w:line="360" w:lineRule="auto"/>
        <w:ind w:firstLine="708"/>
        <w:jc w:val="both"/>
        <w:rPr>
          <w:rFonts w:cs="Arial"/>
          <w:color w:val="222222"/>
        </w:rPr>
      </w:pPr>
      <w:r>
        <w:rPr>
          <w:rFonts w:cs="Arial"/>
          <w:b/>
          <w:bCs/>
          <w:color w:val="222222"/>
          <w:szCs w:val="20"/>
        </w:rPr>
        <w:t>Trata-se da aquisição de computadores Mini com monitores em conjunto</w:t>
      </w:r>
    </w:p>
    <w:p w:rsidR="004554AF" w:rsidRDefault="004554AF" w:rsidP="008D40E5">
      <w:pPr>
        <w:pStyle w:val="m5120765687928695957msonospacing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0"/>
          <w:szCs w:val="20"/>
        </w:rPr>
        <w:t>Assim está descrito no termo de referência: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b/>
          <w:bCs/>
          <w:color w:val="222222"/>
          <w:szCs w:val="20"/>
        </w:rPr>
        <w:t> </w:t>
      </w:r>
      <w:r w:rsidR="008D40E5">
        <w:rPr>
          <w:rFonts w:cs="Arial"/>
          <w:b/>
          <w:bCs/>
          <w:color w:val="222222"/>
          <w:szCs w:val="20"/>
        </w:rPr>
        <w:tab/>
      </w:r>
      <w:r>
        <w:rPr>
          <w:rFonts w:cs="Arial"/>
          <w:b/>
          <w:bCs/>
          <w:color w:val="222222"/>
          <w:szCs w:val="20"/>
        </w:rPr>
        <w:t>CHIPSET:</w:t>
      </w:r>
    </w:p>
    <w:p w:rsidR="004554AF" w:rsidRDefault="004554AF" w:rsidP="008D40E5">
      <w:pPr>
        <w:shd w:val="clear" w:color="auto" w:fill="FFFFFF"/>
        <w:spacing w:after="0" w:line="360" w:lineRule="auto"/>
        <w:ind w:firstLine="708"/>
        <w:jc w:val="both"/>
        <w:rPr>
          <w:rFonts w:cs="Arial"/>
          <w:color w:val="222222"/>
          <w:szCs w:val="20"/>
        </w:rPr>
      </w:pPr>
      <w:r>
        <w:rPr>
          <w:rFonts w:cs="Arial"/>
          <w:color w:val="222222"/>
          <w:szCs w:val="20"/>
        </w:rPr>
        <w:t>Arquitetura de chipset de alto desempenho das famílias Intel Q470 Express ou AMD PRO 565. Modelos comprovadamente superiores serão aceitos;</w:t>
      </w:r>
    </w:p>
    <w:p w:rsidR="008D40E5" w:rsidRDefault="008D40E5" w:rsidP="008D40E5">
      <w:pPr>
        <w:shd w:val="clear" w:color="auto" w:fill="FFFFFF"/>
        <w:spacing w:after="0" w:line="360" w:lineRule="auto"/>
        <w:ind w:firstLine="708"/>
        <w:jc w:val="both"/>
        <w:rPr>
          <w:rFonts w:cs="Arial"/>
          <w:color w:val="222222"/>
        </w:rPr>
      </w:pP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b/>
          <w:bCs/>
          <w:color w:val="222222"/>
          <w:szCs w:val="20"/>
        </w:rPr>
        <w:t>Pergunta 1</w:t>
      </w:r>
      <w:r>
        <w:rPr>
          <w:rFonts w:cs="Arial"/>
          <w:color w:val="222222"/>
          <w:szCs w:val="20"/>
        </w:rPr>
        <w:t xml:space="preserve">: O equipamento que pretendemos ofertar possui chipset AMD PRO 500, bastante similar ao AMD PRO 565, em performance, gerenciamento e sustentabilidade, diferindo em sua essência em </w:t>
      </w:r>
      <w:r>
        <w:rPr>
          <w:rFonts w:cs="Arial"/>
          <w:color w:val="222222"/>
          <w:szCs w:val="20"/>
        </w:rPr>
        <w:lastRenderedPageBreak/>
        <w:t>slots PCIe, que não são utilizados nestes equipamentos, entendemos que atendemos ao edital desta forma, é correto este nosso entendimento?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color w:val="222222"/>
          <w:szCs w:val="20"/>
        </w:rPr>
        <w:t>Possuir no mínimo 6 (seis) portas USB padrão 3.2, sendo pelo menos 4 (quatro) delas de 2ª geração e 1 (uma) porta USB-C padrão 3.2; Não será permitido uso de placa PCI Express, "hub" USB ou qualquer artifício semelhante na parte traseira do gabinete para atender ao número mínimo de portas solicitadas.</w:t>
      </w:r>
    </w:p>
    <w:p w:rsidR="006E5E0F" w:rsidRDefault="006E5E0F" w:rsidP="008D40E5">
      <w:pPr>
        <w:shd w:val="clear" w:color="auto" w:fill="FFFFFF"/>
        <w:spacing w:after="0" w:line="360" w:lineRule="auto"/>
        <w:jc w:val="both"/>
        <w:rPr>
          <w:rFonts w:cs="Arial"/>
          <w:b/>
          <w:bCs/>
          <w:color w:val="222222"/>
          <w:szCs w:val="20"/>
        </w:rPr>
      </w:pP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b/>
          <w:bCs/>
          <w:color w:val="222222"/>
          <w:szCs w:val="20"/>
        </w:rPr>
        <w:t>Pergunta 2</w:t>
      </w:r>
      <w:r>
        <w:rPr>
          <w:rFonts w:cs="Arial"/>
          <w:color w:val="222222"/>
          <w:szCs w:val="20"/>
        </w:rPr>
        <w:t>: O equipamento que pretendemos ofertar possui, 06(seis) portas USB sendo: 2 (duas) portas frontais, 01(uma) porta USB-C 3.2 e 01(uma) porta USB 3.2  e 04 (quatro ) portas traseras, 02 (duas portas USB 3.1 e 02 (duas) portas USB 2.0 ( para mouse e teclado), em conjunto com o monitor que pretendemos ofertar (totalmente aderente ao edital) com 01 (uma porta) USB 3.2 para Upstream e 4 portas USB 3.2 para downstream, teríamos no conjunto, um total de 9 (nove portas utilizáveis, sendo 01(uma) porta USB-C 3.2, 04 (quatro) portas USB 3.2, 02 portas USB 3.1 e 02 (duas) portas USB 2.0 ( para mouse e teclado) com as portas USB 3.2 do monitor com fácil utilização, já que estarão na parte frontal e lateral de seu gabinete,  entendemos que assim, atendemos ao edital, já que em nada interfere no que diz as portas USB livres após utilização de mouse e teclado, é correto este nosso entendimento?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b/>
          <w:bCs/>
          <w:color w:val="222222"/>
          <w:szCs w:val="20"/>
        </w:rPr>
        <w:t>Se nosso entendimento as perguntas 1 e 2 não estiverem corretas, solicitamos outros esclarecimentos: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color w:val="222222"/>
          <w:szCs w:val="20"/>
        </w:rPr>
        <w:t>Assim está descrito em vosso termo de referência: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color w:val="222222"/>
          <w:szCs w:val="20"/>
        </w:rPr>
        <w:t>Possuir no mínimo 6 (seis) portas USB padrão 3.2, sendo pelo menos 4 (quatro) delas de 2ª geração e 1 (uma) porta USB-C padrão 3.2; Não será permitido uso de placa PCI Express, "hub" USB ou qualquer artifício semelhante na parte traseira do gabinete para atender ao número mínimo de portas solicitadas</w:t>
      </w:r>
    </w:p>
    <w:p w:rsidR="006E5E0F" w:rsidRDefault="006E5E0F" w:rsidP="008D40E5">
      <w:pPr>
        <w:pStyle w:val="m5120765687928695957msonospacing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4554AF" w:rsidRDefault="004554AF" w:rsidP="008D40E5">
      <w:pPr>
        <w:pStyle w:val="m5120765687928695957msonospacing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Pergunta 3</w:t>
      </w:r>
      <w:r>
        <w:rPr>
          <w:rFonts w:ascii="Arial" w:hAnsi="Arial" w:cs="Arial"/>
          <w:color w:val="222222"/>
          <w:sz w:val="20"/>
          <w:szCs w:val="20"/>
        </w:rPr>
        <w:t>: Nosso equipamento possui, 06(seis) portas USB sendo: 2 (duas) portas frontais, 01(uma) porta USB-C 3.2 e 01(uma) porta USB 3.2  e 04 (quatro ) portas traseras, 02 (duas portas USB 3.2 e 02 (duas) portas USB 3.1 ( para mouse e teclado), após a utilização das portas de mouse e teclado, restarão livres 01(uma) porta USB-C 3.2, e 3(três) portas  USB 3.2 Gen 2, entendemos que assim atendemos ao edital, já que em nada altera a disponibilidade de portas, é correto o nosso entendimento?</w:t>
      </w:r>
    </w:p>
    <w:p w:rsidR="004554AF" w:rsidRDefault="004554AF" w:rsidP="006E5E0F">
      <w:pPr>
        <w:pStyle w:val="m5120765687928695957msonospacing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  <w:r>
        <w:rPr>
          <w:rFonts w:ascii="Arial" w:hAnsi="Arial" w:cs="Arial"/>
          <w:color w:val="222222"/>
          <w:sz w:val="20"/>
          <w:szCs w:val="20"/>
        </w:rPr>
        <w:t>Assim está descrito em vosso termo de referência: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color w:val="00000A"/>
          <w:szCs w:val="20"/>
        </w:rPr>
        <w:t>Processador em arquitetura x86 com desempenho</w:t>
      </w:r>
      <w:r>
        <w:rPr>
          <w:rFonts w:cs="Arial"/>
          <w:color w:val="222222"/>
          <w:szCs w:val="20"/>
        </w:rPr>
        <w:t> auditado no ano de 2020 ou posterior, com o software PassMark, índice mínimo em CPU Mark de 11.000 pontos, e índice </w:t>
      </w:r>
      <w:r>
        <w:rPr>
          <w:rFonts w:cs="Arial"/>
          <w:color w:val="000000"/>
          <w:szCs w:val="20"/>
          <w:shd w:val="clear" w:color="auto" w:fill="FFFFFF"/>
        </w:rPr>
        <w:t>Single Thread Rating mínimo de 2.500 pontos, devendo ser comprovado através do site: (</w:t>
      </w:r>
      <w:hyperlink r:id="rId12" w:tgtFrame="_blank" w:history="1">
        <w:r>
          <w:rPr>
            <w:rStyle w:val="Hyperlink"/>
            <w:rFonts w:cs="Arial"/>
            <w:color w:val="1155CC"/>
            <w:szCs w:val="20"/>
            <w:shd w:val="clear" w:color="auto" w:fill="FFFFFF"/>
          </w:rPr>
          <w:t>https://www.cpubenchmark.net/</w:t>
        </w:r>
      </w:hyperlink>
      <w:r>
        <w:rPr>
          <w:rFonts w:cs="Arial"/>
          <w:color w:val="000000"/>
          <w:szCs w:val="20"/>
          <w:shd w:val="clear" w:color="auto" w:fill="FFFFFF"/>
        </w:rPr>
        <w:t>);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color w:val="222222"/>
          <w:szCs w:val="20"/>
        </w:rPr>
        <w:t>O Software Passmark </w:t>
      </w:r>
      <w:r>
        <w:rPr>
          <w:rFonts w:cs="Arial"/>
          <w:color w:val="000000"/>
          <w:szCs w:val="20"/>
          <w:shd w:val="clear" w:color="auto" w:fill="FFFFFF"/>
        </w:rPr>
        <w:t>(</w:t>
      </w:r>
      <w:hyperlink r:id="rId13" w:tgtFrame="_blank" w:history="1">
        <w:r>
          <w:rPr>
            <w:rStyle w:val="Hyperlink"/>
            <w:rFonts w:cs="Arial"/>
            <w:color w:val="1155CC"/>
            <w:szCs w:val="20"/>
            <w:shd w:val="clear" w:color="auto" w:fill="FFFFFF"/>
          </w:rPr>
          <w:t>https://www.cpubenchmark.net/</w:t>
        </w:r>
      </w:hyperlink>
      <w:r>
        <w:rPr>
          <w:rFonts w:cs="Arial"/>
          <w:color w:val="000000"/>
          <w:szCs w:val="20"/>
          <w:shd w:val="clear" w:color="auto" w:fill="FFFFFF"/>
        </w:rPr>
        <w:t>); </w:t>
      </w:r>
      <w:r>
        <w:rPr>
          <w:rFonts w:cs="Arial"/>
          <w:color w:val="222222"/>
          <w:szCs w:val="20"/>
        </w:rPr>
        <w:t xml:space="preserve">é muito volátil, já que são auferidos testes de vários fabricantes com várias configurações diferentes, diferentes tipos de unidades de </w:t>
      </w:r>
      <w:r>
        <w:rPr>
          <w:rFonts w:cs="Arial"/>
          <w:color w:val="222222"/>
          <w:szCs w:val="20"/>
        </w:rPr>
        <w:lastRenderedPageBreak/>
        <w:t>armazenamento, chipstets, memórias, sistemas operacionais, fazendo com que seus testes variem muito em seus resultados.</w:t>
      </w:r>
    </w:p>
    <w:p w:rsidR="006E5E0F" w:rsidRDefault="006E5E0F" w:rsidP="008D40E5">
      <w:pPr>
        <w:shd w:val="clear" w:color="auto" w:fill="FFFFFF"/>
        <w:spacing w:after="0" w:line="360" w:lineRule="auto"/>
        <w:jc w:val="both"/>
        <w:rPr>
          <w:rFonts w:cs="Arial"/>
          <w:b/>
          <w:bCs/>
          <w:color w:val="222222"/>
          <w:szCs w:val="20"/>
        </w:rPr>
      </w:pP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b/>
          <w:bCs/>
          <w:color w:val="222222"/>
          <w:szCs w:val="20"/>
        </w:rPr>
        <w:t>Pergunta 4:</w:t>
      </w:r>
      <w:r>
        <w:rPr>
          <w:rFonts w:cs="Arial"/>
          <w:color w:val="222222"/>
          <w:szCs w:val="20"/>
        </w:rPr>
        <w:t> Entendemos que podemos ofertar equipamentos com processadores que atinjam o índice mínimo em CPU Mark de 11.000 pontos, e índice </w:t>
      </w:r>
      <w:r>
        <w:rPr>
          <w:rFonts w:cs="Arial"/>
          <w:color w:val="000000"/>
          <w:szCs w:val="20"/>
          <w:shd w:val="clear" w:color="auto" w:fill="FFFFFF"/>
        </w:rPr>
        <w:t>Single Thread Rating mínimo de 2.500 pontos, sendo admitida uma variação de até 10% sobre seus resultados, é correto este nosso entendimento?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color w:val="222222"/>
          <w:szCs w:val="20"/>
        </w:rPr>
        <w:t>Assim está descrito em vosso termo de referência: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b/>
          <w:bCs/>
          <w:color w:val="222222"/>
          <w:szCs w:val="20"/>
        </w:rPr>
        <w:t>MONITOR LED: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color w:val="222222"/>
          <w:szCs w:val="20"/>
        </w:rPr>
        <w:t>Tecnologia LED mínimo de 21.5 polegadas TFT de matriz ativa; Possuir tela no formato widescreen; brilho mínimo de 250 cd/m2; contraste estático mínimo de 1000:1 ou dinâmico mínimo de 500.000:1; tempo de resposta de no máximo 5 ms; ângulo de visão horizontal mínimo 178 graus; ângulo de visão vertical mínimo 178 graus; suporte à resolução de nativa de 1920x1080 60Hz ou superior; possuir características anti-reflexiva e antiestática; Possuir no mínimo 01(uma) interface DisplayPort e 01(uma) HDMI.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color w:val="000000"/>
          <w:szCs w:val="20"/>
          <w:shd w:val="clear" w:color="auto" w:fill="FFFFFF"/>
        </w:rPr>
        <w:t>Em conjunto com: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color w:val="222222"/>
          <w:szCs w:val="20"/>
        </w:rPr>
        <w:t>Deverá acompanhar Kit padrão VESA 100 mm do mesmo fabricante do equipamento para montagem e instalação do computador na parte traseira do monitor. Esse kit deverá ser obrigatoriamente compatível e homologado pelo fabricante para o conjunto (microcomputador e monitor) ofertados. Essa exigência deverá ser comprovada através de documentação oficial do próprio fabricante e de domínio público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color w:val="222222"/>
          <w:szCs w:val="20"/>
        </w:rPr>
        <w:t>O monitor que pretendemos ofertar foi desenvolvido para receber em seu projeto original, o acoplamento do desktop mini sem necessidade de kit padrão VESA, este monitor possui todas as características solicitadas no termo de referência, com 01 porta display port, compatível com a saída de vídeo do desktop mini ofertado, monitor este idêntico ao ofertado no item – 2, microcomputador desktop, e no item 6 Monitor, que solicitam apenas 01(uma) interface DisplayPort.</w:t>
      </w:r>
    </w:p>
    <w:p w:rsidR="006E5E0F" w:rsidRDefault="006E5E0F" w:rsidP="008D40E5">
      <w:pPr>
        <w:shd w:val="clear" w:color="auto" w:fill="FFFFFF"/>
        <w:spacing w:after="0" w:line="360" w:lineRule="auto"/>
        <w:jc w:val="both"/>
        <w:rPr>
          <w:rFonts w:cs="Arial"/>
          <w:b/>
          <w:bCs/>
          <w:color w:val="222222"/>
          <w:szCs w:val="20"/>
        </w:rPr>
      </w:pP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b/>
          <w:bCs/>
          <w:color w:val="222222"/>
          <w:szCs w:val="20"/>
        </w:rPr>
        <w:t>Pergunta 5</w:t>
      </w:r>
      <w:r>
        <w:rPr>
          <w:rFonts w:cs="Arial"/>
          <w:color w:val="222222"/>
          <w:szCs w:val="20"/>
        </w:rPr>
        <w:t>: Entendemos que assim atendemos ao solicitado em vosso termo de referência, é correto este nosso entendimento?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color w:val="222222"/>
          <w:szCs w:val="20"/>
        </w:rPr>
        <w:t> 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b/>
          <w:bCs/>
          <w:color w:val="222222"/>
          <w:szCs w:val="20"/>
        </w:rPr>
        <w:t>ITEM 2 – MICROCOMPUTADOR DESKTOP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b/>
          <w:bCs/>
          <w:color w:val="222222"/>
          <w:szCs w:val="20"/>
        </w:rPr>
        <w:t>Trata-se da aquisição de computadores Destop com monitores em conjunto</w:t>
      </w:r>
    </w:p>
    <w:p w:rsidR="004554AF" w:rsidRDefault="004554AF" w:rsidP="008D40E5">
      <w:pPr>
        <w:pStyle w:val="m5120765687928695957msonospacing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0"/>
          <w:szCs w:val="20"/>
        </w:rPr>
        <w:t>Assim está descrito no termo de referência: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  <w:sz w:val="24"/>
        </w:rPr>
      </w:pPr>
      <w:r>
        <w:rPr>
          <w:rFonts w:cs="Arial"/>
          <w:b/>
          <w:bCs/>
          <w:color w:val="222222"/>
          <w:szCs w:val="20"/>
        </w:rPr>
        <w:t>INTERFACES: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color w:val="000000"/>
          <w:szCs w:val="20"/>
        </w:rPr>
        <w:t>Possuir no mínimo 10 (dez) portas USB localizadas da seguinte forma:</w:t>
      </w:r>
    </w:p>
    <w:p w:rsidR="004554AF" w:rsidRDefault="004554AF" w:rsidP="008D40E5">
      <w:pPr>
        <w:numPr>
          <w:ilvl w:val="1"/>
          <w:numId w:val="12"/>
        </w:numPr>
        <w:shd w:val="clear" w:color="auto" w:fill="FFFFFF"/>
        <w:spacing w:after="0" w:line="360" w:lineRule="auto"/>
        <w:ind w:left="1577"/>
        <w:jc w:val="both"/>
        <w:rPr>
          <w:rFonts w:cs="Arial"/>
          <w:color w:val="222222"/>
        </w:rPr>
      </w:pPr>
      <w:r>
        <w:rPr>
          <w:rFonts w:cs="Arial"/>
          <w:color w:val="000000"/>
          <w:szCs w:val="20"/>
        </w:rPr>
        <w:t>Frontal, 4 (quatro) portas USB, sendo no mínimo 1 (uma) porta USB 3.2 Gen2 (tipo A) e 1 porta USB 3.2 (tipo C);</w:t>
      </w:r>
    </w:p>
    <w:p w:rsidR="004554AF" w:rsidRDefault="004554AF" w:rsidP="008D40E5">
      <w:pPr>
        <w:numPr>
          <w:ilvl w:val="1"/>
          <w:numId w:val="12"/>
        </w:numPr>
        <w:shd w:val="clear" w:color="auto" w:fill="FFFFFF"/>
        <w:spacing w:after="0" w:line="360" w:lineRule="auto"/>
        <w:ind w:left="1577"/>
        <w:jc w:val="both"/>
        <w:rPr>
          <w:rFonts w:cs="Arial"/>
          <w:color w:val="222222"/>
        </w:rPr>
      </w:pPr>
      <w:r>
        <w:rPr>
          <w:rFonts w:cs="Arial"/>
          <w:color w:val="000000"/>
          <w:szCs w:val="20"/>
        </w:rPr>
        <w:lastRenderedPageBreak/>
        <w:t>Traseira com no mínimo 3 (três) portas USB 3.2 Gen1 (tipo A) ou superior;</w:t>
      </w: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color w:val="222222"/>
          <w:szCs w:val="20"/>
        </w:rPr>
        <w:t>O equipamento que pretendemos ofertar possui 9 (nove) portas USB, com esta disposição:</w:t>
      </w:r>
    </w:p>
    <w:p w:rsidR="004554AF" w:rsidRDefault="004554AF" w:rsidP="008D40E5">
      <w:pPr>
        <w:numPr>
          <w:ilvl w:val="1"/>
          <w:numId w:val="13"/>
        </w:numPr>
        <w:shd w:val="clear" w:color="auto" w:fill="FFFFFF"/>
        <w:spacing w:after="0" w:line="360" w:lineRule="auto"/>
        <w:ind w:left="1577"/>
        <w:jc w:val="both"/>
        <w:rPr>
          <w:rFonts w:cs="Arial"/>
          <w:color w:val="222222"/>
        </w:rPr>
      </w:pPr>
      <w:r>
        <w:rPr>
          <w:rFonts w:cs="Arial"/>
          <w:color w:val="000000"/>
          <w:szCs w:val="20"/>
        </w:rPr>
        <w:t>Frontal, 5 (cinco) portas USB, sendo 2 (duas) portas USB 3.2 Gen2 (tipo A), 1 porta USB 3.2 (tipo C) e 2 (duas) portas USB 3.2 Gen1 ;</w:t>
      </w:r>
    </w:p>
    <w:p w:rsidR="004554AF" w:rsidRDefault="004554AF" w:rsidP="008D40E5">
      <w:pPr>
        <w:numPr>
          <w:ilvl w:val="1"/>
          <w:numId w:val="13"/>
        </w:numPr>
        <w:shd w:val="clear" w:color="auto" w:fill="FFFFFF"/>
        <w:spacing w:after="0" w:line="360" w:lineRule="auto"/>
        <w:ind w:left="1577"/>
        <w:jc w:val="both"/>
        <w:rPr>
          <w:rFonts w:cs="Arial"/>
          <w:color w:val="222222"/>
        </w:rPr>
      </w:pPr>
      <w:r>
        <w:rPr>
          <w:rFonts w:cs="Arial"/>
          <w:color w:val="000000"/>
          <w:szCs w:val="20"/>
        </w:rPr>
        <w:t>Traseira: 4 (quatro) portas USB 3.2 Gen1 (tipo A) ou superior;</w:t>
      </w:r>
    </w:p>
    <w:p w:rsidR="006E5E0F" w:rsidRDefault="006E5E0F" w:rsidP="008D40E5">
      <w:pPr>
        <w:shd w:val="clear" w:color="auto" w:fill="FFFFFF"/>
        <w:spacing w:after="0" w:line="360" w:lineRule="auto"/>
        <w:jc w:val="both"/>
        <w:rPr>
          <w:rFonts w:cs="Arial"/>
          <w:b/>
          <w:bCs/>
          <w:color w:val="00000A"/>
          <w:szCs w:val="20"/>
        </w:rPr>
      </w:pPr>
    </w:p>
    <w:p w:rsidR="004554AF" w:rsidRDefault="004554AF" w:rsidP="008D40E5">
      <w:pPr>
        <w:shd w:val="clear" w:color="auto" w:fill="FFFFFF"/>
        <w:spacing w:after="0" w:line="360" w:lineRule="auto"/>
        <w:jc w:val="both"/>
        <w:rPr>
          <w:rFonts w:cs="Arial"/>
          <w:color w:val="222222"/>
        </w:rPr>
      </w:pPr>
      <w:r>
        <w:rPr>
          <w:rFonts w:cs="Arial"/>
          <w:b/>
          <w:bCs/>
          <w:color w:val="00000A"/>
          <w:szCs w:val="20"/>
        </w:rPr>
        <w:t>Pergunta 6: </w:t>
      </w:r>
      <w:r>
        <w:rPr>
          <w:rFonts w:cs="Arial"/>
          <w:color w:val="00000A"/>
          <w:szCs w:val="20"/>
        </w:rPr>
        <w:t>Entendemos que assim atendemos ao  edital, já que em nada altera a utilização de portas USB livres após a utilização de mouse e teclado, é correto este nosso entendimento?</w:t>
      </w:r>
    </w:p>
    <w:p w:rsidR="006E5E0F" w:rsidRDefault="006E5E0F" w:rsidP="008D40E5">
      <w:pPr>
        <w:pStyle w:val="m5120765687928695957msonospacing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4554AF" w:rsidRDefault="004554AF" w:rsidP="008D40E5">
      <w:pPr>
        <w:pStyle w:val="m5120765687928695957msonospacing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FONTE:</w:t>
      </w:r>
    </w:p>
    <w:p w:rsidR="004554AF" w:rsidRDefault="004554AF" w:rsidP="008D40E5">
      <w:pPr>
        <w:pStyle w:val="m5120765687928695957msonospacing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0"/>
          <w:szCs w:val="20"/>
        </w:rPr>
        <w:t>É solicitado no edital:</w:t>
      </w:r>
    </w:p>
    <w:p w:rsidR="004554AF" w:rsidRDefault="004554AF" w:rsidP="008D40E5">
      <w:pPr>
        <w:pStyle w:val="m5120765687928695957msonospacing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0"/>
          <w:szCs w:val="20"/>
        </w:rPr>
        <w:t>Fonte de alimentação com PFC e potência máxima de 260W, bivolt 110/220V e com comutação automática,</w:t>
      </w:r>
    </w:p>
    <w:p w:rsidR="004554AF" w:rsidRDefault="004554AF" w:rsidP="008D40E5">
      <w:pPr>
        <w:pStyle w:val="m5120765687928695957msonospacing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0"/>
          <w:szCs w:val="20"/>
        </w:rPr>
        <w:t> Possuir eficiência energética mínima de 92% quando em uso de 50% da carga,</w:t>
      </w:r>
    </w:p>
    <w:p w:rsidR="004554AF" w:rsidRDefault="004554AF" w:rsidP="008D40E5">
      <w:pPr>
        <w:pStyle w:val="m5120765687928695957msonospacing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:rsidR="004554AF" w:rsidRDefault="004554AF" w:rsidP="008D40E5">
      <w:pPr>
        <w:pStyle w:val="m5120765687928695957msonospacing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Pergunta 7:</w:t>
      </w:r>
      <w:r>
        <w:rPr>
          <w:rFonts w:ascii="Arial" w:hAnsi="Arial" w:cs="Arial"/>
          <w:color w:val="222222"/>
          <w:sz w:val="20"/>
          <w:szCs w:val="20"/>
        </w:rPr>
        <w:t> Fontes com 92% de eficiência, são fontes 80Plus Platinum, as fontes vêm sofrendo alterações (em todos os fabricantes) para suportar placas de vídeo mais eficientes, novos processadores e periféricos que consomem mais energia, nossa fonte Platinum com 92% de eficiência possui 310 Watts de potência, entendemos que estaremos atendendo ao solicitado, já que em nada altera a eficiência e consumo de energia, está correto este nosso entendimento?</w:t>
      </w:r>
    </w:p>
    <w:p w:rsidR="004D2531" w:rsidRDefault="004D2531" w:rsidP="008D40E5">
      <w:pPr>
        <w:pStyle w:val="PargrafodaLista"/>
        <w:shd w:val="clear" w:color="auto" w:fill="FFFFFF"/>
        <w:spacing w:after="0" w:line="360" w:lineRule="auto"/>
        <w:ind w:left="1428"/>
        <w:jc w:val="both"/>
      </w:pPr>
    </w:p>
    <w:p w:rsidR="00796B65" w:rsidRDefault="00796B65" w:rsidP="008D40E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APRECIAÇÃO DO MÉRITO</w:t>
      </w:r>
    </w:p>
    <w:p w:rsidR="00796B65" w:rsidRDefault="004E7449" w:rsidP="008D40E5">
      <w:pPr>
        <w:spacing w:after="0" w:line="360" w:lineRule="auto"/>
        <w:ind w:firstLine="708"/>
        <w:jc w:val="both"/>
      </w:pPr>
      <w:r>
        <w:t>Acerca da</w:t>
      </w:r>
      <w:r w:rsidR="00796B65">
        <w:t xml:space="preserve"> dúvida apresentada pelo peticionante, e alertando que os apontamentos aqui apresentados fazem referência aos estudos desenvolvidos no âmbito da unidade gerenciadora, </w:t>
      </w:r>
      <w:r w:rsidR="006E5E0F">
        <w:t xml:space="preserve">e foram enviados pelo setor demandante, </w:t>
      </w:r>
      <w:r w:rsidR="00796B65">
        <w:t>esclarecemos que:</w:t>
      </w:r>
    </w:p>
    <w:p w:rsidR="006E5E0F" w:rsidRDefault="006E5E0F" w:rsidP="008D40E5">
      <w:pPr>
        <w:spacing w:after="0" w:line="360" w:lineRule="auto"/>
        <w:ind w:firstLine="708"/>
        <w:jc w:val="both"/>
      </w:pPr>
    </w:p>
    <w:p w:rsidR="00606825" w:rsidRPr="008D0A07" w:rsidRDefault="00796B65" w:rsidP="008D40E5">
      <w:pPr>
        <w:spacing w:after="0" w:line="360" w:lineRule="auto"/>
        <w:ind w:firstLine="708"/>
        <w:jc w:val="both"/>
      </w:pPr>
      <w:r w:rsidRPr="004E7449">
        <w:rPr>
          <w:b/>
        </w:rPr>
        <w:t>Resp</w:t>
      </w:r>
      <w:r w:rsidR="004F2CD6">
        <w:rPr>
          <w:b/>
        </w:rPr>
        <w:t xml:space="preserve"> 1</w:t>
      </w:r>
      <w:r w:rsidRPr="004E7449">
        <w:rPr>
          <w:b/>
        </w:rPr>
        <w:t xml:space="preserve">: </w:t>
      </w:r>
      <w:r w:rsidR="006E5E0F" w:rsidRPr="008D0A07">
        <w:rPr>
          <w:bCs/>
        </w:rPr>
        <w:t>Não está correto o vosso entendimento, o equipamento ofertado deverá ser igual ou superior ao especificado no Edital, conforme a descrição "</w:t>
      </w:r>
      <w:r w:rsidR="006E5E0F" w:rsidRPr="008D0A07">
        <w:rPr>
          <w:bCs/>
          <w:u w:val="single"/>
        </w:rPr>
        <w:t>Modelos comprovadamente superiores serão aceitos</w:t>
      </w:r>
      <w:r w:rsidR="006E5E0F" w:rsidRPr="008D0A07">
        <w:rPr>
          <w:bCs/>
        </w:rPr>
        <w:t>"</w:t>
      </w:r>
      <w:r w:rsidR="008D0A07" w:rsidRPr="008D0A07">
        <w:t>.</w:t>
      </w:r>
    </w:p>
    <w:p w:rsidR="008D0A07" w:rsidRDefault="008D0A07" w:rsidP="008D40E5">
      <w:pPr>
        <w:spacing w:after="0" w:line="360" w:lineRule="auto"/>
        <w:ind w:firstLine="708"/>
        <w:jc w:val="both"/>
      </w:pPr>
    </w:p>
    <w:p w:rsidR="008D0A07" w:rsidRPr="008D0A07" w:rsidRDefault="008D0A07" w:rsidP="008D40E5">
      <w:pPr>
        <w:spacing w:after="0" w:line="360" w:lineRule="auto"/>
        <w:ind w:firstLine="708"/>
        <w:jc w:val="both"/>
        <w:rPr>
          <w:bCs/>
        </w:rPr>
      </w:pPr>
      <w:r w:rsidRPr="004E7449">
        <w:rPr>
          <w:b/>
        </w:rPr>
        <w:t>Resp</w:t>
      </w:r>
      <w:r>
        <w:rPr>
          <w:b/>
        </w:rPr>
        <w:t xml:space="preserve"> 2</w:t>
      </w:r>
      <w:r w:rsidRPr="004E7449">
        <w:rPr>
          <w:b/>
        </w:rPr>
        <w:t>:</w:t>
      </w:r>
      <w:r>
        <w:rPr>
          <w:b/>
        </w:rPr>
        <w:t xml:space="preserve"> </w:t>
      </w:r>
      <w:r w:rsidRPr="008D0A07">
        <w:rPr>
          <w:bCs/>
        </w:rPr>
        <w:t>Não está correto o vosso entendimento, o Edital solicita no mínimo mínimo 6 (seis) portas USB padrão 3.2, sendo pelo menos 4 (quatro) delas de 2ª geração e 1 (uma) porta USB-C padrão 3.2. </w:t>
      </w:r>
    </w:p>
    <w:p w:rsidR="008D0A07" w:rsidRDefault="008D0A07" w:rsidP="008D40E5">
      <w:pPr>
        <w:spacing w:after="0" w:line="360" w:lineRule="auto"/>
        <w:ind w:firstLine="708"/>
        <w:jc w:val="both"/>
        <w:rPr>
          <w:b/>
        </w:rPr>
      </w:pPr>
    </w:p>
    <w:p w:rsidR="008D0A07" w:rsidRPr="008D0A07" w:rsidRDefault="008D0A07" w:rsidP="008D40E5">
      <w:pPr>
        <w:spacing w:after="0" w:line="360" w:lineRule="auto"/>
        <w:ind w:firstLine="708"/>
        <w:jc w:val="both"/>
      </w:pPr>
      <w:r w:rsidRPr="004E7449">
        <w:rPr>
          <w:b/>
        </w:rPr>
        <w:t>Resp</w:t>
      </w:r>
      <w:r>
        <w:rPr>
          <w:b/>
        </w:rPr>
        <w:t xml:space="preserve"> 3</w:t>
      </w:r>
      <w:r w:rsidRPr="004E7449">
        <w:rPr>
          <w:b/>
        </w:rPr>
        <w:t>:</w:t>
      </w:r>
      <w:r>
        <w:rPr>
          <w:b/>
        </w:rPr>
        <w:t xml:space="preserve"> </w:t>
      </w:r>
      <w:r w:rsidRPr="008D0A07">
        <w:rPr>
          <w:bCs/>
        </w:rPr>
        <w:t>Não está correto o vosso entendimento, o Edital solicita no mínimo mínimo 6 (seis) portas USB padrão 3.2, sendo pelo menos 4 (quatro) delas de 2ª geração e 1 (uma) porta USB-C padrão 3.2.</w:t>
      </w:r>
      <w:r w:rsidRPr="008D0A07">
        <w:t> </w:t>
      </w:r>
    </w:p>
    <w:p w:rsidR="008D0A07" w:rsidRPr="008D0A07" w:rsidRDefault="008D0A07" w:rsidP="008D40E5">
      <w:pPr>
        <w:spacing w:after="0" w:line="360" w:lineRule="auto"/>
        <w:ind w:firstLine="708"/>
        <w:jc w:val="both"/>
      </w:pPr>
      <w:r w:rsidRPr="004E7449">
        <w:rPr>
          <w:b/>
        </w:rPr>
        <w:lastRenderedPageBreak/>
        <w:t>Resp</w:t>
      </w:r>
      <w:r>
        <w:rPr>
          <w:b/>
        </w:rPr>
        <w:t xml:space="preserve"> 4</w:t>
      </w:r>
      <w:r w:rsidRPr="004E7449">
        <w:rPr>
          <w:b/>
        </w:rPr>
        <w:t>:</w:t>
      </w:r>
      <w:r>
        <w:rPr>
          <w:b/>
        </w:rPr>
        <w:t xml:space="preserve"> </w:t>
      </w:r>
      <w:r w:rsidRPr="008D0A07">
        <w:rPr>
          <w:bCs/>
        </w:rPr>
        <w:t>Não está correto o vosso entendimento, as especificações do Edital não fazem previsão a variações inferiores ao especificado, somente serão admitidos índices iguais ou superiores. </w:t>
      </w:r>
      <w:r w:rsidRPr="008D0A07">
        <w:t> </w:t>
      </w:r>
    </w:p>
    <w:p w:rsidR="008D0A07" w:rsidRDefault="008D0A07" w:rsidP="008D40E5">
      <w:pPr>
        <w:spacing w:after="0" w:line="360" w:lineRule="auto"/>
        <w:ind w:firstLine="708"/>
        <w:jc w:val="both"/>
        <w:rPr>
          <w:b/>
        </w:rPr>
      </w:pPr>
    </w:p>
    <w:p w:rsidR="008D0A07" w:rsidRDefault="008D0A07" w:rsidP="008D40E5">
      <w:pPr>
        <w:spacing w:after="0" w:line="360" w:lineRule="auto"/>
        <w:ind w:firstLine="708"/>
        <w:jc w:val="both"/>
        <w:rPr>
          <w:b/>
        </w:rPr>
      </w:pPr>
      <w:r w:rsidRPr="004E7449">
        <w:rPr>
          <w:b/>
        </w:rPr>
        <w:t>Resp</w:t>
      </w:r>
      <w:r>
        <w:rPr>
          <w:b/>
        </w:rPr>
        <w:t xml:space="preserve"> 5</w:t>
      </w:r>
      <w:r w:rsidRPr="004E7449">
        <w:rPr>
          <w:b/>
        </w:rPr>
        <w:t>:</w:t>
      </w:r>
      <w:r>
        <w:rPr>
          <w:b/>
        </w:rPr>
        <w:t xml:space="preserve"> </w:t>
      </w:r>
      <w:r w:rsidRPr="008D0A07">
        <w:rPr>
          <w:bCs/>
        </w:rPr>
        <w:t>Não está correto o vosso entendimento, as especificações do Edital não poderão sofrer alterações ou subtrações do que está especificado.</w:t>
      </w:r>
      <w:r w:rsidRPr="008D0A07">
        <w:rPr>
          <w:b/>
        </w:rPr>
        <w:t> </w:t>
      </w:r>
    </w:p>
    <w:p w:rsidR="008D0A07" w:rsidRDefault="008D0A07" w:rsidP="008D40E5">
      <w:pPr>
        <w:spacing w:after="0" w:line="360" w:lineRule="auto"/>
        <w:ind w:firstLine="708"/>
        <w:jc w:val="both"/>
        <w:rPr>
          <w:b/>
        </w:rPr>
      </w:pPr>
    </w:p>
    <w:p w:rsidR="008D0A07" w:rsidRPr="008D0A07" w:rsidRDefault="008D0A07" w:rsidP="008D40E5">
      <w:pPr>
        <w:spacing w:after="0" w:line="360" w:lineRule="auto"/>
        <w:ind w:firstLine="708"/>
        <w:jc w:val="both"/>
      </w:pPr>
      <w:r w:rsidRPr="004E7449">
        <w:rPr>
          <w:b/>
        </w:rPr>
        <w:t>Resp</w:t>
      </w:r>
      <w:r>
        <w:rPr>
          <w:b/>
        </w:rPr>
        <w:t xml:space="preserve"> 6</w:t>
      </w:r>
      <w:r w:rsidRPr="004E7449">
        <w:rPr>
          <w:b/>
        </w:rPr>
        <w:t>:</w:t>
      </w:r>
      <w:r>
        <w:rPr>
          <w:b/>
        </w:rPr>
        <w:t xml:space="preserve"> </w:t>
      </w:r>
      <w:r w:rsidRPr="008D0A07">
        <w:rPr>
          <w:bCs/>
        </w:rPr>
        <w:t>Não está correto o vosso entendimento, as especificações do Edital não poderão sofrer alterações ou subtrações do que está especificado.</w:t>
      </w:r>
      <w:r w:rsidRPr="008D0A07">
        <w:t> </w:t>
      </w:r>
    </w:p>
    <w:p w:rsidR="008D0A07" w:rsidRDefault="008D0A07" w:rsidP="008D40E5">
      <w:pPr>
        <w:spacing w:after="0" w:line="360" w:lineRule="auto"/>
        <w:ind w:firstLine="708"/>
        <w:jc w:val="both"/>
        <w:rPr>
          <w:b/>
        </w:rPr>
      </w:pPr>
    </w:p>
    <w:p w:rsidR="008D0A07" w:rsidRDefault="008D0A07" w:rsidP="008D40E5">
      <w:pPr>
        <w:spacing w:after="0" w:line="360" w:lineRule="auto"/>
        <w:ind w:firstLine="708"/>
        <w:jc w:val="both"/>
      </w:pPr>
      <w:r w:rsidRPr="004E7449">
        <w:rPr>
          <w:b/>
        </w:rPr>
        <w:t>Resp</w:t>
      </w:r>
      <w:r>
        <w:rPr>
          <w:b/>
        </w:rPr>
        <w:t xml:space="preserve"> 7</w:t>
      </w:r>
      <w:r w:rsidRPr="004E7449">
        <w:rPr>
          <w:b/>
        </w:rPr>
        <w:t>:</w:t>
      </w:r>
      <w:r>
        <w:rPr>
          <w:b/>
        </w:rPr>
        <w:t xml:space="preserve"> </w:t>
      </w:r>
      <w:r w:rsidRPr="008D0A07">
        <w:rPr>
          <w:bCs/>
        </w:rPr>
        <w:t>Não está correto o vosso entendimento, a fonte deverá possuir potência máxima de 260W, bivolt 110/220V, já estando especificado que está levando-se em conta, inclusive, os limites máximos de “upgrade” suportados pelo equipamento.</w:t>
      </w:r>
      <w:r w:rsidRPr="008D0A07">
        <w:rPr>
          <w:b/>
        </w:rPr>
        <w:t> </w:t>
      </w:r>
    </w:p>
    <w:p w:rsidR="00C8010D" w:rsidRDefault="00C8010D" w:rsidP="008D40E5">
      <w:pPr>
        <w:spacing w:after="0" w:line="360" w:lineRule="auto"/>
        <w:ind w:firstLine="708"/>
        <w:jc w:val="both"/>
      </w:pPr>
    </w:p>
    <w:p w:rsidR="009964B3" w:rsidRDefault="009964B3" w:rsidP="008D40E5">
      <w:pPr>
        <w:spacing w:after="0" w:line="360" w:lineRule="auto"/>
        <w:ind w:firstLine="708"/>
        <w:jc w:val="both"/>
      </w:pPr>
    </w:p>
    <w:p w:rsidR="00C52B19" w:rsidRDefault="006C4419" w:rsidP="008D40E5">
      <w:pPr>
        <w:spacing w:after="0" w:line="360" w:lineRule="auto"/>
        <w:ind w:firstLine="708"/>
        <w:jc w:val="both"/>
      </w:pPr>
      <w:r w:rsidRPr="006C4419">
        <w:t xml:space="preserve">Isto posto, dê ciência ao peticionante do conteúdo deste expediente, com a publicação do mesmo no site do http://www.comprasgovernamentais.gov.br/, dando continuidade dos trâmites relativos ao procedimento licitatório. </w:t>
      </w:r>
    </w:p>
    <w:p w:rsidR="00B02D38" w:rsidRDefault="00B02D38" w:rsidP="008D40E5">
      <w:pPr>
        <w:spacing w:after="0" w:line="360" w:lineRule="auto"/>
        <w:ind w:firstLine="708"/>
        <w:jc w:val="both"/>
      </w:pPr>
    </w:p>
    <w:p w:rsidR="00B02D38" w:rsidRDefault="00B02D38" w:rsidP="008D40E5">
      <w:pPr>
        <w:spacing w:after="0" w:line="360" w:lineRule="auto"/>
        <w:ind w:firstLine="708"/>
        <w:jc w:val="both"/>
      </w:pPr>
    </w:p>
    <w:p w:rsidR="009964B3" w:rsidRDefault="009964B3" w:rsidP="008D40E5">
      <w:pPr>
        <w:spacing w:after="0" w:line="360" w:lineRule="auto"/>
        <w:ind w:firstLine="708"/>
        <w:jc w:val="both"/>
      </w:pPr>
    </w:p>
    <w:p w:rsidR="009964B3" w:rsidRDefault="009964B3" w:rsidP="008D40E5">
      <w:pPr>
        <w:spacing w:after="0" w:line="360" w:lineRule="auto"/>
        <w:ind w:firstLine="708"/>
        <w:jc w:val="both"/>
      </w:pPr>
    </w:p>
    <w:p w:rsidR="007367F0" w:rsidRDefault="007367F0" w:rsidP="004A594E">
      <w:pPr>
        <w:spacing w:after="0" w:line="360" w:lineRule="auto"/>
        <w:ind w:firstLine="708"/>
        <w:jc w:val="right"/>
      </w:pPr>
      <w:r>
        <w:t xml:space="preserve">João Pessoa, </w:t>
      </w:r>
      <w:r w:rsidR="004A594E">
        <w:t>31</w:t>
      </w:r>
      <w:r>
        <w:t xml:space="preserve"> de </w:t>
      </w:r>
      <w:r w:rsidR="004A594E">
        <w:t>agosto</w:t>
      </w:r>
      <w:r w:rsidR="00BF26CA">
        <w:t xml:space="preserve"> de 2021</w:t>
      </w:r>
      <w:r>
        <w:t>.</w:t>
      </w:r>
    </w:p>
    <w:p w:rsidR="004F2CD6" w:rsidRDefault="004F2CD6" w:rsidP="008D40E5">
      <w:pPr>
        <w:spacing w:after="0" w:line="360" w:lineRule="auto"/>
        <w:ind w:firstLine="708"/>
        <w:jc w:val="both"/>
      </w:pPr>
    </w:p>
    <w:p w:rsidR="004F2CD6" w:rsidRDefault="004F2CD6" w:rsidP="008D40E5">
      <w:pPr>
        <w:spacing w:after="0" w:line="360" w:lineRule="auto"/>
        <w:ind w:firstLine="708"/>
        <w:jc w:val="both"/>
      </w:pPr>
    </w:p>
    <w:p w:rsidR="007367F0" w:rsidRDefault="007367F0" w:rsidP="004A594E">
      <w:pPr>
        <w:spacing w:after="0" w:line="360" w:lineRule="auto"/>
        <w:ind w:firstLine="708"/>
        <w:jc w:val="center"/>
      </w:pPr>
      <w:r>
        <w:t>Karolina Yonara Lucena de Castro</w:t>
      </w:r>
    </w:p>
    <w:p w:rsidR="007367F0" w:rsidRPr="00796B65" w:rsidRDefault="007367F0" w:rsidP="004A594E">
      <w:pPr>
        <w:spacing w:after="0" w:line="360" w:lineRule="auto"/>
        <w:ind w:firstLine="708"/>
        <w:jc w:val="center"/>
      </w:pPr>
      <w:r>
        <w:t>Pregoeira</w:t>
      </w:r>
    </w:p>
    <w:sectPr w:rsidR="007367F0" w:rsidRPr="00796B65" w:rsidSect="008D40E5">
      <w:headerReference w:type="default" r:id="rId14"/>
      <w:footerReference w:type="default" r:id="rId15"/>
      <w:pgSz w:w="11906" w:h="16838"/>
      <w:pgMar w:top="1701" w:right="1134" w:bottom="1134" w:left="1701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A35" w:rsidRDefault="00181A35" w:rsidP="00C93D53">
      <w:pPr>
        <w:spacing w:after="0" w:line="240" w:lineRule="auto"/>
      </w:pPr>
      <w:r>
        <w:separator/>
      </w:r>
    </w:p>
  </w:endnote>
  <w:endnote w:type="continuationSeparator" w:id="1">
    <w:p w:rsidR="00181A35" w:rsidRDefault="00181A35" w:rsidP="00C9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bookmarkStart w:id="2" w:name="_Hlk19626596"/>
    <w:r>
      <w:rPr>
        <w:rFonts w:cs="Arial"/>
        <w:b/>
        <w:bCs/>
        <w:sz w:val="12"/>
        <w:szCs w:val="12"/>
      </w:rPr>
      <w:t xml:space="preserve">DEPARTAMENTO DE LOGÍSTICA </w:t>
    </w:r>
  </w:p>
  <w:p w:rsidR="00C93D53" w:rsidRDefault="00BF26CA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r>
      <w:rPr>
        <w:rFonts w:cs="Arial"/>
        <w:b/>
        <w:bCs/>
        <w:sz w:val="12"/>
        <w:szCs w:val="12"/>
      </w:rPr>
      <w:t>Pregão Eletrônico</w:t>
    </w:r>
    <w:r w:rsidR="00F153D4">
      <w:rPr>
        <w:rFonts w:cs="Arial"/>
        <w:b/>
        <w:bCs/>
        <w:sz w:val="12"/>
        <w:szCs w:val="12"/>
      </w:rPr>
      <w:t xml:space="preserve"> Nº </w:t>
    </w:r>
    <w:r w:rsidR="004554AF">
      <w:rPr>
        <w:rFonts w:cs="Arial"/>
        <w:b/>
        <w:bCs/>
        <w:sz w:val="12"/>
        <w:szCs w:val="12"/>
      </w:rPr>
      <w:t>05</w:t>
    </w:r>
    <w:r w:rsidR="00F153D4">
      <w:rPr>
        <w:rFonts w:cs="Arial"/>
        <w:b/>
        <w:bCs/>
        <w:sz w:val="12"/>
        <w:szCs w:val="12"/>
      </w:rPr>
      <w:t>/20</w:t>
    </w:r>
    <w:bookmarkEnd w:id="2"/>
    <w:r>
      <w:rPr>
        <w:rFonts w:cs="Arial"/>
        <w:b/>
        <w:bCs/>
        <w:sz w:val="12"/>
        <w:szCs w:val="12"/>
      </w:rPr>
      <w:t>21</w:t>
    </w:r>
  </w:p>
  <w:p w:rsidR="00C93D53" w:rsidRDefault="00C93D53">
    <w:pPr>
      <w:pStyle w:val="Rodap"/>
    </w:pPr>
  </w:p>
  <w:p w:rsidR="00C93D53" w:rsidRDefault="00C93D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A35" w:rsidRDefault="00181A35" w:rsidP="00C93D53">
      <w:pPr>
        <w:spacing w:after="0" w:line="240" w:lineRule="auto"/>
      </w:pPr>
      <w:r>
        <w:separator/>
      </w:r>
    </w:p>
  </w:footnote>
  <w:footnote w:type="continuationSeparator" w:id="1">
    <w:p w:rsidR="00181A35" w:rsidRDefault="00181A35" w:rsidP="00C9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>
    <w:pPr>
      <w:pStyle w:val="Default"/>
      <w:jc w:val="center"/>
      <w:rPr>
        <w:b/>
        <w:bCs/>
        <w:color w:val="auto"/>
        <w:sz w:val="20"/>
        <w:szCs w:val="20"/>
      </w:rPr>
    </w:pPr>
    <w:bookmarkStart w:id="0" w:name="_Hlk19626581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8104505</wp:posOffset>
          </wp:positionH>
          <wp:positionV relativeFrom="paragraph">
            <wp:posOffset>11430</wp:posOffset>
          </wp:positionV>
          <wp:extent cx="1031240" cy="949960"/>
          <wp:effectExtent l="0" t="0" r="0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Hlk16687301"/>
    <w:r>
      <w:rPr>
        <w:b/>
        <w:noProof/>
        <w:color w:val="auto"/>
        <w:szCs w:val="20"/>
      </w:rPr>
      <w:drawing>
        <wp:inline distT="0" distB="0" distL="0" distR="0">
          <wp:extent cx="601883" cy="601883"/>
          <wp:effectExtent l="19050" t="0" r="7717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731" cy="602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MINISTÉRIO DA EDUCAÇÃO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INSTITUTO FEDERAL DA PARAÍBA - CAMPUS JOÃO PESSOA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DEPARTAMENTO DE LOGÍSTICA</w:t>
    </w:r>
  </w:p>
  <w:p w:rsidR="00C93D53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COORDENAÇÃO DE COMPRAS E LICITAÇÕES</w:t>
    </w:r>
    <w:bookmarkEnd w:id="0"/>
    <w:bookmarkEnd w:id="1"/>
  </w:p>
  <w:p w:rsidR="007F26D5" w:rsidRPr="007F26D5" w:rsidRDefault="007F26D5" w:rsidP="007F26D5">
    <w:pPr>
      <w:pStyle w:val="Default"/>
      <w:spacing w:after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936130C"/>
    <w:multiLevelType w:val="multilevel"/>
    <w:tmpl w:val="D408A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/>
        <w:i w:val="0"/>
        <w:color w:val="auto"/>
        <w:sz w:val="24"/>
        <w:lang w:val="pt-BR"/>
      </w:rPr>
    </w:lvl>
    <w:lvl w:ilvl="2">
      <w:start w:val="1"/>
      <w:numFmt w:val="lowerLetter"/>
      <w:lvlText w:val="%3)"/>
      <w:lvlJc w:val="left"/>
      <w:pPr>
        <w:ind w:left="1922" w:hanging="504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BB31F4"/>
    <w:multiLevelType w:val="multilevel"/>
    <w:tmpl w:val="30BB31F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9DC5FC1"/>
    <w:multiLevelType w:val="hybridMultilevel"/>
    <w:tmpl w:val="EE607868"/>
    <w:lvl w:ilvl="0" w:tplc="5516B0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3D49A5"/>
    <w:multiLevelType w:val="multilevel"/>
    <w:tmpl w:val="EB60496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49C139F0"/>
    <w:multiLevelType w:val="hybridMultilevel"/>
    <w:tmpl w:val="C150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D4B7E7D"/>
    <w:multiLevelType w:val="multilevel"/>
    <w:tmpl w:val="4D4B7E7D"/>
    <w:lvl w:ilvl="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5A7F06EA"/>
    <w:multiLevelType w:val="hybridMultilevel"/>
    <w:tmpl w:val="24D8C34C"/>
    <w:lvl w:ilvl="0" w:tplc="3A2AD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116960"/>
    <w:multiLevelType w:val="multilevel"/>
    <w:tmpl w:val="BF3A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B44B06"/>
    <w:multiLevelType w:val="multilevel"/>
    <w:tmpl w:val="6EB44B06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1">
    <w:nsid w:val="79243CEA"/>
    <w:multiLevelType w:val="multilevel"/>
    <w:tmpl w:val="18EC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0"/>
  </w:num>
  <w:num w:numId="5">
    <w:abstractNumId w:val="2"/>
    <w:lvlOverride w:ilvl="0">
      <w:startOverride w:val="7"/>
    </w:lvlOverride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stylePaneFormatFilter w:val="3F04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282"/>
    <w:rsid w:val="0000236D"/>
    <w:rsid w:val="00003298"/>
    <w:rsid w:val="0000392B"/>
    <w:rsid w:val="000135C0"/>
    <w:rsid w:val="0001661B"/>
    <w:rsid w:val="0002260C"/>
    <w:rsid w:val="00022C4E"/>
    <w:rsid w:val="0002306D"/>
    <w:rsid w:val="000242C8"/>
    <w:rsid w:val="00027155"/>
    <w:rsid w:val="000318BA"/>
    <w:rsid w:val="00034A29"/>
    <w:rsid w:val="00040957"/>
    <w:rsid w:val="00045830"/>
    <w:rsid w:val="00047D73"/>
    <w:rsid w:val="00051964"/>
    <w:rsid w:val="000528E5"/>
    <w:rsid w:val="00056433"/>
    <w:rsid w:val="00060414"/>
    <w:rsid w:val="00062853"/>
    <w:rsid w:val="00062C9B"/>
    <w:rsid w:val="00063CC2"/>
    <w:rsid w:val="0006537A"/>
    <w:rsid w:val="000670EC"/>
    <w:rsid w:val="000677A2"/>
    <w:rsid w:val="00070EA5"/>
    <w:rsid w:val="00073282"/>
    <w:rsid w:val="0007362F"/>
    <w:rsid w:val="00076CBC"/>
    <w:rsid w:val="000779C7"/>
    <w:rsid w:val="00081098"/>
    <w:rsid w:val="00087EF2"/>
    <w:rsid w:val="00090F5D"/>
    <w:rsid w:val="00092759"/>
    <w:rsid w:val="00093CC3"/>
    <w:rsid w:val="00094321"/>
    <w:rsid w:val="000A038D"/>
    <w:rsid w:val="000A102A"/>
    <w:rsid w:val="000A1A7B"/>
    <w:rsid w:val="000A1B88"/>
    <w:rsid w:val="000A23DA"/>
    <w:rsid w:val="000A674F"/>
    <w:rsid w:val="000B0871"/>
    <w:rsid w:val="000B1AC5"/>
    <w:rsid w:val="000B6FB6"/>
    <w:rsid w:val="000B7B55"/>
    <w:rsid w:val="000C123B"/>
    <w:rsid w:val="000C21AD"/>
    <w:rsid w:val="000C2C16"/>
    <w:rsid w:val="000C5EE4"/>
    <w:rsid w:val="000C670A"/>
    <w:rsid w:val="000D2A1E"/>
    <w:rsid w:val="000D2AC3"/>
    <w:rsid w:val="000D418A"/>
    <w:rsid w:val="000F1C1C"/>
    <w:rsid w:val="000F2335"/>
    <w:rsid w:val="000F4088"/>
    <w:rsid w:val="000F4F96"/>
    <w:rsid w:val="000F5A07"/>
    <w:rsid w:val="00100990"/>
    <w:rsid w:val="00105707"/>
    <w:rsid w:val="001060BC"/>
    <w:rsid w:val="001103FF"/>
    <w:rsid w:val="00110F04"/>
    <w:rsid w:val="00111DB9"/>
    <w:rsid w:val="00113EEB"/>
    <w:rsid w:val="00114342"/>
    <w:rsid w:val="0012163E"/>
    <w:rsid w:val="001219B0"/>
    <w:rsid w:val="00123B54"/>
    <w:rsid w:val="00124990"/>
    <w:rsid w:val="00124BB7"/>
    <w:rsid w:val="00124FA4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56FB6"/>
    <w:rsid w:val="00160BBD"/>
    <w:rsid w:val="00160DA4"/>
    <w:rsid w:val="00165827"/>
    <w:rsid w:val="0016584A"/>
    <w:rsid w:val="00170CE1"/>
    <w:rsid w:val="00174CAA"/>
    <w:rsid w:val="001772FE"/>
    <w:rsid w:val="00177CD5"/>
    <w:rsid w:val="00180250"/>
    <w:rsid w:val="001817D2"/>
    <w:rsid w:val="00181A35"/>
    <w:rsid w:val="00184086"/>
    <w:rsid w:val="001904A8"/>
    <w:rsid w:val="001A11DA"/>
    <w:rsid w:val="001A1732"/>
    <w:rsid w:val="001A2CE9"/>
    <w:rsid w:val="001A3A05"/>
    <w:rsid w:val="001A3E18"/>
    <w:rsid w:val="001A425B"/>
    <w:rsid w:val="001A6D74"/>
    <w:rsid w:val="001B005B"/>
    <w:rsid w:val="001C1001"/>
    <w:rsid w:val="001C3505"/>
    <w:rsid w:val="001C3F32"/>
    <w:rsid w:val="001C48B6"/>
    <w:rsid w:val="001C4C04"/>
    <w:rsid w:val="001C694F"/>
    <w:rsid w:val="001C71C1"/>
    <w:rsid w:val="001C721E"/>
    <w:rsid w:val="001D6BE8"/>
    <w:rsid w:val="001E14AF"/>
    <w:rsid w:val="001E3AAF"/>
    <w:rsid w:val="001E5120"/>
    <w:rsid w:val="001F0A6E"/>
    <w:rsid w:val="001F39FA"/>
    <w:rsid w:val="001F73B3"/>
    <w:rsid w:val="0020083E"/>
    <w:rsid w:val="00202A04"/>
    <w:rsid w:val="00205197"/>
    <w:rsid w:val="0020593D"/>
    <w:rsid w:val="00207B98"/>
    <w:rsid w:val="00210001"/>
    <w:rsid w:val="0021106D"/>
    <w:rsid w:val="0022046F"/>
    <w:rsid w:val="00220A65"/>
    <w:rsid w:val="00220D9F"/>
    <w:rsid w:val="00221BA5"/>
    <w:rsid w:val="00222980"/>
    <w:rsid w:val="002241A2"/>
    <w:rsid w:val="00231E8F"/>
    <w:rsid w:val="00231E9C"/>
    <w:rsid w:val="00235489"/>
    <w:rsid w:val="002405C3"/>
    <w:rsid w:val="00240B17"/>
    <w:rsid w:val="00241D78"/>
    <w:rsid w:val="00246DAE"/>
    <w:rsid w:val="002538B4"/>
    <w:rsid w:val="002538E3"/>
    <w:rsid w:val="002540DF"/>
    <w:rsid w:val="00255C24"/>
    <w:rsid w:val="002568EE"/>
    <w:rsid w:val="00260802"/>
    <w:rsid w:val="0026386A"/>
    <w:rsid w:val="00267125"/>
    <w:rsid w:val="00267B22"/>
    <w:rsid w:val="00267DDF"/>
    <w:rsid w:val="00271CB6"/>
    <w:rsid w:val="00271F4F"/>
    <w:rsid w:val="00272D33"/>
    <w:rsid w:val="0027301A"/>
    <w:rsid w:val="00274E7D"/>
    <w:rsid w:val="00276ECC"/>
    <w:rsid w:val="0028765E"/>
    <w:rsid w:val="0029037D"/>
    <w:rsid w:val="002937D4"/>
    <w:rsid w:val="0029415B"/>
    <w:rsid w:val="00294F04"/>
    <w:rsid w:val="00295E87"/>
    <w:rsid w:val="002C4932"/>
    <w:rsid w:val="002C50DF"/>
    <w:rsid w:val="002C54C1"/>
    <w:rsid w:val="002C7035"/>
    <w:rsid w:val="002D78B4"/>
    <w:rsid w:val="002D7C8E"/>
    <w:rsid w:val="002E160F"/>
    <w:rsid w:val="002E3CAE"/>
    <w:rsid w:val="002E3F91"/>
    <w:rsid w:val="002E480D"/>
    <w:rsid w:val="002E5F6B"/>
    <w:rsid w:val="002F084D"/>
    <w:rsid w:val="002F308B"/>
    <w:rsid w:val="003022D4"/>
    <w:rsid w:val="00310B4A"/>
    <w:rsid w:val="003238C3"/>
    <w:rsid w:val="0032392A"/>
    <w:rsid w:val="00323A82"/>
    <w:rsid w:val="00324BCD"/>
    <w:rsid w:val="00324D05"/>
    <w:rsid w:val="00324F30"/>
    <w:rsid w:val="00325023"/>
    <w:rsid w:val="00325FD8"/>
    <w:rsid w:val="003265B9"/>
    <w:rsid w:val="00327232"/>
    <w:rsid w:val="00331182"/>
    <w:rsid w:val="00340EE0"/>
    <w:rsid w:val="00343032"/>
    <w:rsid w:val="00346AC6"/>
    <w:rsid w:val="00352D2C"/>
    <w:rsid w:val="0035658A"/>
    <w:rsid w:val="00364141"/>
    <w:rsid w:val="00367EF6"/>
    <w:rsid w:val="00373F2A"/>
    <w:rsid w:val="003779A2"/>
    <w:rsid w:val="0038139C"/>
    <w:rsid w:val="00381D92"/>
    <w:rsid w:val="0038360C"/>
    <w:rsid w:val="00386157"/>
    <w:rsid w:val="00386ADE"/>
    <w:rsid w:val="00391E14"/>
    <w:rsid w:val="003959F6"/>
    <w:rsid w:val="003A0665"/>
    <w:rsid w:val="003A73C1"/>
    <w:rsid w:val="003B791E"/>
    <w:rsid w:val="003C164D"/>
    <w:rsid w:val="003C609E"/>
    <w:rsid w:val="003C6275"/>
    <w:rsid w:val="003C66D1"/>
    <w:rsid w:val="003D69A5"/>
    <w:rsid w:val="003E34F6"/>
    <w:rsid w:val="003E4927"/>
    <w:rsid w:val="003E4D76"/>
    <w:rsid w:val="003E5496"/>
    <w:rsid w:val="003E55B1"/>
    <w:rsid w:val="003F004A"/>
    <w:rsid w:val="003F1437"/>
    <w:rsid w:val="003F17EC"/>
    <w:rsid w:val="003F185C"/>
    <w:rsid w:val="003F36A3"/>
    <w:rsid w:val="003F59FC"/>
    <w:rsid w:val="0040443F"/>
    <w:rsid w:val="00404510"/>
    <w:rsid w:val="004053E1"/>
    <w:rsid w:val="00407F1C"/>
    <w:rsid w:val="00415F27"/>
    <w:rsid w:val="0041678B"/>
    <w:rsid w:val="00416A59"/>
    <w:rsid w:val="00416C6F"/>
    <w:rsid w:val="00417CA8"/>
    <w:rsid w:val="00417E42"/>
    <w:rsid w:val="0042190C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3B1D"/>
    <w:rsid w:val="004554AF"/>
    <w:rsid w:val="00455CBE"/>
    <w:rsid w:val="00455EB7"/>
    <w:rsid w:val="00455FD5"/>
    <w:rsid w:val="00457E67"/>
    <w:rsid w:val="00460E8A"/>
    <w:rsid w:val="0046230A"/>
    <w:rsid w:val="00462C95"/>
    <w:rsid w:val="0046486A"/>
    <w:rsid w:val="00464F44"/>
    <w:rsid w:val="00473A3D"/>
    <w:rsid w:val="004764B3"/>
    <w:rsid w:val="004772C2"/>
    <w:rsid w:val="004773FC"/>
    <w:rsid w:val="00477FB8"/>
    <w:rsid w:val="00480328"/>
    <w:rsid w:val="00481A64"/>
    <w:rsid w:val="004834FC"/>
    <w:rsid w:val="00483B15"/>
    <w:rsid w:val="00483FB9"/>
    <w:rsid w:val="00491452"/>
    <w:rsid w:val="0049465E"/>
    <w:rsid w:val="00494AE7"/>
    <w:rsid w:val="004A030A"/>
    <w:rsid w:val="004A2339"/>
    <w:rsid w:val="004A594E"/>
    <w:rsid w:val="004B05B0"/>
    <w:rsid w:val="004B0CAC"/>
    <w:rsid w:val="004B19B5"/>
    <w:rsid w:val="004B1D7D"/>
    <w:rsid w:val="004B460A"/>
    <w:rsid w:val="004B7842"/>
    <w:rsid w:val="004C0212"/>
    <w:rsid w:val="004C05F9"/>
    <w:rsid w:val="004D087F"/>
    <w:rsid w:val="004D2531"/>
    <w:rsid w:val="004D551E"/>
    <w:rsid w:val="004E0194"/>
    <w:rsid w:val="004E37D5"/>
    <w:rsid w:val="004E6184"/>
    <w:rsid w:val="004E7449"/>
    <w:rsid w:val="004F1471"/>
    <w:rsid w:val="004F2CD6"/>
    <w:rsid w:val="004F3FE8"/>
    <w:rsid w:val="004F5B21"/>
    <w:rsid w:val="004F5DF9"/>
    <w:rsid w:val="004F66B4"/>
    <w:rsid w:val="004F78C6"/>
    <w:rsid w:val="00500726"/>
    <w:rsid w:val="0050224C"/>
    <w:rsid w:val="00503208"/>
    <w:rsid w:val="005037A6"/>
    <w:rsid w:val="00512D53"/>
    <w:rsid w:val="00514883"/>
    <w:rsid w:val="00516B83"/>
    <w:rsid w:val="0053132E"/>
    <w:rsid w:val="00544112"/>
    <w:rsid w:val="00546070"/>
    <w:rsid w:val="00553BF9"/>
    <w:rsid w:val="0055784F"/>
    <w:rsid w:val="00561C04"/>
    <w:rsid w:val="0056213B"/>
    <w:rsid w:val="00562672"/>
    <w:rsid w:val="00562F82"/>
    <w:rsid w:val="00563CBA"/>
    <w:rsid w:val="00564913"/>
    <w:rsid w:val="0057203C"/>
    <w:rsid w:val="005800D8"/>
    <w:rsid w:val="005846C9"/>
    <w:rsid w:val="005873FC"/>
    <w:rsid w:val="00590EAF"/>
    <w:rsid w:val="00595DA6"/>
    <w:rsid w:val="005A6A91"/>
    <w:rsid w:val="005B0043"/>
    <w:rsid w:val="005B0066"/>
    <w:rsid w:val="005C3930"/>
    <w:rsid w:val="005C76D8"/>
    <w:rsid w:val="005E1321"/>
    <w:rsid w:val="005E2DD4"/>
    <w:rsid w:val="005E412D"/>
    <w:rsid w:val="005E4CDC"/>
    <w:rsid w:val="005E6D43"/>
    <w:rsid w:val="005F208E"/>
    <w:rsid w:val="005F64F4"/>
    <w:rsid w:val="005F6F64"/>
    <w:rsid w:val="005F7B0A"/>
    <w:rsid w:val="005F7F01"/>
    <w:rsid w:val="00600604"/>
    <w:rsid w:val="00601C20"/>
    <w:rsid w:val="00601FCB"/>
    <w:rsid w:val="00603CAB"/>
    <w:rsid w:val="00605C11"/>
    <w:rsid w:val="00606440"/>
    <w:rsid w:val="00606825"/>
    <w:rsid w:val="006078C2"/>
    <w:rsid w:val="00613DC5"/>
    <w:rsid w:val="006171A9"/>
    <w:rsid w:val="006207D7"/>
    <w:rsid w:val="00623436"/>
    <w:rsid w:val="00625193"/>
    <w:rsid w:val="00640F39"/>
    <w:rsid w:val="00655AAF"/>
    <w:rsid w:val="00656A30"/>
    <w:rsid w:val="00662AC4"/>
    <w:rsid w:val="006673E7"/>
    <w:rsid w:val="00674964"/>
    <w:rsid w:val="00680B7E"/>
    <w:rsid w:val="00683B94"/>
    <w:rsid w:val="00686692"/>
    <w:rsid w:val="0068764A"/>
    <w:rsid w:val="00693033"/>
    <w:rsid w:val="00693321"/>
    <w:rsid w:val="00694893"/>
    <w:rsid w:val="00694DD9"/>
    <w:rsid w:val="006A12B1"/>
    <w:rsid w:val="006A14BB"/>
    <w:rsid w:val="006A1642"/>
    <w:rsid w:val="006A5F42"/>
    <w:rsid w:val="006A6103"/>
    <w:rsid w:val="006B10ED"/>
    <w:rsid w:val="006B156A"/>
    <w:rsid w:val="006B4F18"/>
    <w:rsid w:val="006B51B2"/>
    <w:rsid w:val="006C17A0"/>
    <w:rsid w:val="006C4419"/>
    <w:rsid w:val="006C49D5"/>
    <w:rsid w:val="006C755F"/>
    <w:rsid w:val="006D27E3"/>
    <w:rsid w:val="006D3F97"/>
    <w:rsid w:val="006D4135"/>
    <w:rsid w:val="006E0448"/>
    <w:rsid w:val="006E09F2"/>
    <w:rsid w:val="006E2F57"/>
    <w:rsid w:val="006E5E0F"/>
    <w:rsid w:val="006E721C"/>
    <w:rsid w:val="006F3EE2"/>
    <w:rsid w:val="006F65BD"/>
    <w:rsid w:val="006F7BAF"/>
    <w:rsid w:val="00700CBD"/>
    <w:rsid w:val="0070207F"/>
    <w:rsid w:val="007028C7"/>
    <w:rsid w:val="00704462"/>
    <w:rsid w:val="00710C7E"/>
    <w:rsid w:val="00714E7C"/>
    <w:rsid w:val="007152C7"/>
    <w:rsid w:val="00723039"/>
    <w:rsid w:val="0073044F"/>
    <w:rsid w:val="00732294"/>
    <w:rsid w:val="00733DE0"/>
    <w:rsid w:val="007357C5"/>
    <w:rsid w:val="007367F0"/>
    <w:rsid w:val="00736C27"/>
    <w:rsid w:val="0074032D"/>
    <w:rsid w:val="00740D25"/>
    <w:rsid w:val="00741328"/>
    <w:rsid w:val="00741723"/>
    <w:rsid w:val="0075127F"/>
    <w:rsid w:val="0075531C"/>
    <w:rsid w:val="00756F76"/>
    <w:rsid w:val="00761FF6"/>
    <w:rsid w:val="007679B9"/>
    <w:rsid w:val="0077024E"/>
    <w:rsid w:val="00771167"/>
    <w:rsid w:val="00776572"/>
    <w:rsid w:val="00776D50"/>
    <w:rsid w:val="0077738D"/>
    <w:rsid w:val="007774C2"/>
    <w:rsid w:val="00787771"/>
    <w:rsid w:val="00787D28"/>
    <w:rsid w:val="0079000C"/>
    <w:rsid w:val="00790D93"/>
    <w:rsid w:val="007918CE"/>
    <w:rsid w:val="00791CD7"/>
    <w:rsid w:val="0079430D"/>
    <w:rsid w:val="00796073"/>
    <w:rsid w:val="00796B65"/>
    <w:rsid w:val="0079754C"/>
    <w:rsid w:val="007A1395"/>
    <w:rsid w:val="007A7341"/>
    <w:rsid w:val="007B1021"/>
    <w:rsid w:val="007B19CE"/>
    <w:rsid w:val="007B2130"/>
    <w:rsid w:val="007B7C23"/>
    <w:rsid w:val="007C0255"/>
    <w:rsid w:val="007C09C8"/>
    <w:rsid w:val="007C0C22"/>
    <w:rsid w:val="007C13ED"/>
    <w:rsid w:val="007C2707"/>
    <w:rsid w:val="007C2ACC"/>
    <w:rsid w:val="007D34BE"/>
    <w:rsid w:val="007D3572"/>
    <w:rsid w:val="007D501A"/>
    <w:rsid w:val="007E285B"/>
    <w:rsid w:val="007E3F65"/>
    <w:rsid w:val="007E4F6C"/>
    <w:rsid w:val="007E5253"/>
    <w:rsid w:val="007E57A5"/>
    <w:rsid w:val="007E68F6"/>
    <w:rsid w:val="007E6EF9"/>
    <w:rsid w:val="007F0511"/>
    <w:rsid w:val="007F26D5"/>
    <w:rsid w:val="007F2AE5"/>
    <w:rsid w:val="007F4C69"/>
    <w:rsid w:val="007F6AB0"/>
    <w:rsid w:val="008010EF"/>
    <w:rsid w:val="00803805"/>
    <w:rsid w:val="0080582D"/>
    <w:rsid w:val="00806D9B"/>
    <w:rsid w:val="0080756C"/>
    <w:rsid w:val="00812ACB"/>
    <w:rsid w:val="008147F8"/>
    <w:rsid w:val="00821930"/>
    <w:rsid w:val="00821B3A"/>
    <w:rsid w:val="00831204"/>
    <w:rsid w:val="00831208"/>
    <w:rsid w:val="00834300"/>
    <w:rsid w:val="00835A02"/>
    <w:rsid w:val="00841504"/>
    <w:rsid w:val="008429CF"/>
    <w:rsid w:val="008446E2"/>
    <w:rsid w:val="008459A0"/>
    <w:rsid w:val="00847E19"/>
    <w:rsid w:val="00850CD3"/>
    <w:rsid w:val="0085112C"/>
    <w:rsid w:val="008559F1"/>
    <w:rsid w:val="00855E5A"/>
    <w:rsid w:val="008601A9"/>
    <w:rsid w:val="008623E2"/>
    <w:rsid w:val="008648AB"/>
    <w:rsid w:val="00865B0D"/>
    <w:rsid w:val="00871B33"/>
    <w:rsid w:val="00872949"/>
    <w:rsid w:val="008731C2"/>
    <w:rsid w:val="008821F3"/>
    <w:rsid w:val="0088473B"/>
    <w:rsid w:val="00886C81"/>
    <w:rsid w:val="00887874"/>
    <w:rsid w:val="008941DB"/>
    <w:rsid w:val="00895D7E"/>
    <w:rsid w:val="008A16EA"/>
    <w:rsid w:val="008A580D"/>
    <w:rsid w:val="008B6162"/>
    <w:rsid w:val="008C04DF"/>
    <w:rsid w:val="008C0820"/>
    <w:rsid w:val="008C1971"/>
    <w:rsid w:val="008C1AF7"/>
    <w:rsid w:val="008C57D5"/>
    <w:rsid w:val="008D0A07"/>
    <w:rsid w:val="008D0EE5"/>
    <w:rsid w:val="008D2CAF"/>
    <w:rsid w:val="008D3A48"/>
    <w:rsid w:val="008D3ACE"/>
    <w:rsid w:val="008D40E5"/>
    <w:rsid w:val="008D51CC"/>
    <w:rsid w:val="008E1D57"/>
    <w:rsid w:val="008E42DD"/>
    <w:rsid w:val="008E4F95"/>
    <w:rsid w:val="008E5183"/>
    <w:rsid w:val="008F4D52"/>
    <w:rsid w:val="008F4E41"/>
    <w:rsid w:val="0090322F"/>
    <w:rsid w:val="0090408D"/>
    <w:rsid w:val="00904E6B"/>
    <w:rsid w:val="00906EEC"/>
    <w:rsid w:val="00914204"/>
    <w:rsid w:val="00915836"/>
    <w:rsid w:val="00915C7E"/>
    <w:rsid w:val="00922606"/>
    <w:rsid w:val="00922D31"/>
    <w:rsid w:val="0092559F"/>
    <w:rsid w:val="00925D03"/>
    <w:rsid w:val="0092650F"/>
    <w:rsid w:val="00927AD9"/>
    <w:rsid w:val="009302E6"/>
    <w:rsid w:val="00931141"/>
    <w:rsid w:val="00931DEA"/>
    <w:rsid w:val="0093402D"/>
    <w:rsid w:val="00935665"/>
    <w:rsid w:val="00935B30"/>
    <w:rsid w:val="00936A4E"/>
    <w:rsid w:val="00941580"/>
    <w:rsid w:val="0094240D"/>
    <w:rsid w:val="00942457"/>
    <w:rsid w:val="00944E0C"/>
    <w:rsid w:val="00950D81"/>
    <w:rsid w:val="00953772"/>
    <w:rsid w:val="009543EB"/>
    <w:rsid w:val="009623AB"/>
    <w:rsid w:val="00970053"/>
    <w:rsid w:val="00970A6B"/>
    <w:rsid w:val="009763C4"/>
    <w:rsid w:val="009803F1"/>
    <w:rsid w:val="009817B8"/>
    <w:rsid w:val="009844F7"/>
    <w:rsid w:val="009906A3"/>
    <w:rsid w:val="0099079E"/>
    <w:rsid w:val="00995FFD"/>
    <w:rsid w:val="009964B3"/>
    <w:rsid w:val="009A1099"/>
    <w:rsid w:val="009A45B0"/>
    <w:rsid w:val="009A6A6F"/>
    <w:rsid w:val="009B1B69"/>
    <w:rsid w:val="009B5BC4"/>
    <w:rsid w:val="009C470D"/>
    <w:rsid w:val="009C638B"/>
    <w:rsid w:val="009D3626"/>
    <w:rsid w:val="009D68FB"/>
    <w:rsid w:val="009D7EDF"/>
    <w:rsid w:val="009E04B3"/>
    <w:rsid w:val="009E0DFC"/>
    <w:rsid w:val="009E23B8"/>
    <w:rsid w:val="009E2D54"/>
    <w:rsid w:val="009E377E"/>
    <w:rsid w:val="009E428C"/>
    <w:rsid w:val="009E5B74"/>
    <w:rsid w:val="009E6249"/>
    <w:rsid w:val="009E7C14"/>
    <w:rsid w:val="009F0234"/>
    <w:rsid w:val="009F419C"/>
    <w:rsid w:val="009F43E0"/>
    <w:rsid w:val="009F6D7E"/>
    <w:rsid w:val="00A055A5"/>
    <w:rsid w:val="00A1117E"/>
    <w:rsid w:val="00A12A7C"/>
    <w:rsid w:val="00A1330E"/>
    <w:rsid w:val="00A14062"/>
    <w:rsid w:val="00A2471D"/>
    <w:rsid w:val="00A25E48"/>
    <w:rsid w:val="00A27A29"/>
    <w:rsid w:val="00A3644B"/>
    <w:rsid w:val="00A402A1"/>
    <w:rsid w:val="00A44175"/>
    <w:rsid w:val="00A44A1A"/>
    <w:rsid w:val="00A4565E"/>
    <w:rsid w:val="00A47893"/>
    <w:rsid w:val="00A50D22"/>
    <w:rsid w:val="00A512C3"/>
    <w:rsid w:val="00A52F05"/>
    <w:rsid w:val="00A53390"/>
    <w:rsid w:val="00A571FE"/>
    <w:rsid w:val="00A60395"/>
    <w:rsid w:val="00A6183D"/>
    <w:rsid w:val="00A6287E"/>
    <w:rsid w:val="00A63B1B"/>
    <w:rsid w:val="00A77C2C"/>
    <w:rsid w:val="00A80062"/>
    <w:rsid w:val="00A856EB"/>
    <w:rsid w:val="00A9022E"/>
    <w:rsid w:val="00A90577"/>
    <w:rsid w:val="00A914E1"/>
    <w:rsid w:val="00A91861"/>
    <w:rsid w:val="00A96322"/>
    <w:rsid w:val="00AA1165"/>
    <w:rsid w:val="00AA2B09"/>
    <w:rsid w:val="00AA3F31"/>
    <w:rsid w:val="00AA4625"/>
    <w:rsid w:val="00AA720D"/>
    <w:rsid w:val="00AB099E"/>
    <w:rsid w:val="00AB1F1A"/>
    <w:rsid w:val="00AB3534"/>
    <w:rsid w:val="00AC122C"/>
    <w:rsid w:val="00AC4F34"/>
    <w:rsid w:val="00AC6401"/>
    <w:rsid w:val="00AC6EC2"/>
    <w:rsid w:val="00AE3A63"/>
    <w:rsid w:val="00AE5435"/>
    <w:rsid w:val="00AF295B"/>
    <w:rsid w:val="00AF3ABE"/>
    <w:rsid w:val="00AF61CB"/>
    <w:rsid w:val="00AF6959"/>
    <w:rsid w:val="00AF6D17"/>
    <w:rsid w:val="00B00520"/>
    <w:rsid w:val="00B00F8E"/>
    <w:rsid w:val="00B014D0"/>
    <w:rsid w:val="00B025B6"/>
    <w:rsid w:val="00B027FA"/>
    <w:rsid w:val="00B02D38"/>
    <w:rsid w:val="00B03CB0"/>
    <w:rsid w:val="00B03FA9"/>
    <w:rsid w:val="00B041A9"/>
    <w:rsid w:val="00B0465E"/>
    <w:rsid w:val="00B1111F"/>
    <w:rsid w:val="00B1218F"/>
    <w:rsid w:val="00B13262"/>
    <w:rsid w:val="00B14C20"/>
    <w:rsid w:val="00B14E3C"/>
    <w:rsid w:val="00B16238"/>
    <w:rsid w:val="00B23F8B"/>
    <w:rsid w:val="00B27724"/>
    <w:rsid w:val="00B30F3D"/>
    <w:rsid w:val="00B42057"/>
    <w:rsid w:val="00B432A0"/>
    <w:rsid w:val="00B4738B"/>
    <w:rsid w:val="00B50E09"/>
    <w:rsid w:val="00B50FBF"/>
    <w:rsid w:val="00B517F7"/>
    <w:rsid w:val="00B52AFC"/>
    <w:rsid w:val="00B52EFE"/>
    <w:rsid w:val="00B54C1E"/>
    <w:rsid w:val="00B54DC8"/>
    <w:rsid w:val="00B55E5A"/>
    <w:rsid w:val="00B57B03"/>
    <w:rsid w:val="00B60DCA"/>
    <w:rsid w:val="00B61E88"/>
    <w:rsid w:val="00B63C73"/>
    <w:rsid w:val="00B66E1A"/>
    <w:rsid w:val="00B66EDD"/>
    <w:rsid w:val="00B672B3"/>
    <w:rsid w:val="00B76DB6"/>
    <w:rsid w:val="00B77DBF"/>
    <w:rsid w:val="00B810DF"/>
    <w:rsid w:val="00B81FBB"/>
    <w:rsid w:val="00B902B9"/>
    <w:rsid w:val="00B90B80"/>
    <w:rsid w:val="00B91567"/>
    <w:rsid w:val="00B92C22"/>
    <w:rsid w:val="00B92C59"/>
    <w:rsid w:val="00B95BFE"/>
    <w:rsid w:val="00B96C22"/>
    <w:rsid w:val="00B972D3"/>
    <w:rsid w:val="00BA1705"/>
    <w:rsid w:val="00BA2132"/>
    <w:rsid w:val="00BA38D8"/>
    <w:rsid w:val="00BA5AAA"/>
    <w:rsid w:val="00BB1522"/>
    <w:rsid w:val="00BB227C"/>
    <w:rsid w:val="00BB4389"/>
    <w:rsid w:val="00BB61BE"/>
    <w:rsid w:val="00BB61C1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DEB"/>
    <w:rsid w:val="00BF0D5C"/>
    <w:rsid w:val="00BF0E8E"/>
    <w:rsid w:val="00BF1A7F"/>
    <w:rsid w:val="00BF26CA"/>
    <w:rsid w:val="00C00F37"/>
    <w:rsid w:val="00C03F51"/>
    <w:rsid w:val="00C0717E"/>
    <w:rsid w:val="00C10CC7"/>
    <w:rsid w:val="00C13225"/>
    <w:rsid w:val="00C14C86"/>
    <w:rsid w:val="00C15A31"/>
    <w:rsid w:val="00C229F8"/>
    <w:rsid w:val="00C25803"/>
    <w:rsid w:val="00C26FD3"/>
    <w:rsid w:val="00C322F1"/>
    <w:rsid w:val="00C33284"/>
    <w:rsid w:val="00C371FA"/>
    <w:rsid w:val="00C4251D"/>
    <w:rsid w:val="00C44F67"/>
    <w:rsid w:val="00C46167"/>
    <w:rsid w:val="00C46F61"/>
    <w:rsid w:val="00C47BB2"/>
    <w:rsid w:val="00C51C28"/>
    <w:rsid w:val="00C52B19"/>
    <w:rsid w:val="00C53456"/>
    <w:rsid w:val="00C60C2D"/>
    <w:rsid w:val="00C6446D"/>
    <w:rsid w:val="00C70043"/>
    <w:rsid w:val="00C70E0D"/>
    <w:rsid w:val="00C730B4"/>
    <w:rsid w:val="00C73861"/>
    <w:rsid w:val="00C7432C"/>
    <w:rsid w:val="00C75791"/>
    <w:rsid w:val="00C757A1"/>
    <w:rsid w:val="00C76304"/>
    <w:rsid w:val="00C8010D"/>
    <w:rsid w:val="00C84955"/>
    <w:rsid w:val="00C86467"/>
    <w:rsid w:val="00C93D53"/>
    <w:rsid w:val="00C95C72"/>
    <w:rsid w:val="00C96B86"/>
    <w:rsid w:val="00C97DF7"/>
    <w:rsid w:val="00CA02C8"/>
    <w:rsid w:val="00CA1A6A"/>
    <w:rsid w:val="00CA6108"/>
    <w:rsid w:val="00CB54CD"/>
    <w:rsid w:val="00CB766B"/>
    <w:rsid w:val="00CC356D"/>
    <w:rsid w:val="00CD109D"/>
    <w:rsid w:val="00CD1E9D"/>
    <w:rsid w:val="00CD6ABB"/>
    <w:rsid w:val="00CE5CF2"/>
    <w:rsid w:val="00CE7828"/>
    <w:rsid w:val="00CF1043"/>
    <w:rsid w:val="00CF43B2"/>
    <w:rsid w:val="00CF6817"/>
    <w:rsid w:val="00D00A5D"/>
    <w:rsid w:val="00D00A87"/>
    <w:rsid w:val="00D02F2F"/>
    <w:rsid w:val="00D04D56"/>
    <w:rsid w:val="00D10078"/>
    <w:rsid w:val="00D13087"/>
    <w:rsid w:val="00D139AB"/>
    <w:rsid w:val="00D16FA0"/>
    <w:rsid w:val="00D241FF"/>
    <w:rsid w:val="00D25D36"/>
    <w:rsid w:val="00D26DCE"/>
    <w:rsid w:val="00D37DC8"/>
    <w:rsid w:val="00D41AF6"/>
    <w:rsid w:val="00D5130A"/>
    <w:rsid w:val="00D51769"/>
    <w:rsid w:val="00D522D8"/>
    <w:rsid w:val="00D5491C"/>
    <w:rsid w:val="00D554E8"/>
    <w:rsid w:val="00D5748E"/>
    <w:rsid w:val="00D612A9"/>
    <w:rsid w:val="00D61896"/>
    <w:rsid w:val="00D6206E"/>
    <w:rsid w:val="00D66935"/>
    <w:rsid w:val="00D77D52"/>
    <w:rsid w:val="00D80021"/>
    <w:rsid w:val="00D8724C"/>
    <w:rsid w:val="00D87FB5"/>
    <w:rsid w:val="00D92DC7"/>
    <w:rsid w:val="00D938C1"/>
    <w:rsid w:val="00DA28A7"/>
    <w:rsid w:val="00DA30CA"/>
    <w:rsid w:val="00DA41A6"/>
    <w:rsid w:val="00DA47A8"/>
    <w:rsid w:val="00DA7D17"/>
    <w:rsid w:val="00DB3592"/>
    <w:rsid w:val="00DB4C93"/>
    <w:rsid w:val="00DC1CCB"/>
    <w:rsid w:val="00DC3F8A"/>
    <w:rsid w:val="00DD0070"/>
    <w:rsid w:val="00DD46E9"/>
    <w:rsid w:val="00DE0D00"/>
    <w:rsid w:val="00DE16CD"/>
    <w:rsid w:val="00DE3E8D"/>
    <w:rsid w:val="00DE6492"/>
    <w:rsid w:val="00DE7070"/>
    <w:rsid w:val="00DE739C"/>
    <w:rsid w:val="00DF280B"/>
    <w:rsid w:val="00DF2853"/>
    <w:rsid w:val="00DF28B7"/>
    <w:rsid w:val="00DF4E63"/>
    <w:rsid w:val="00DF68C0"/>
    <w:rsid w:val="00DF7F5A"/>
    <w:rsid w:val="00E00FFD"/>
    <w:rsid w:val="00E0366E"/>
    <w:rsid w:val="00E04C02"/>
    <w:rsid w:val="00E053B2"/>
    <w:rsid w:val="00E11ABF"/>
    <w:rsid w:val="00E139D5"/>
    <w:rsid w:val="00E13F60"/>
    <w:rsid w:val="00E14CA5"/>
    <w:rsid w:val="00E152DF"/>
    <w:rsid w:val="00E2099F"/>
    <w:rsid w:val="00E22D1B"/>
    <w:rsid w:val="00E235F5"/>
    <w:rsid w:val="00E23783"/>
    <w:rsid w:val="00E26411"/>
    <w:rsid w:val="00E307B6"/>
    <w:rsid w:val="00E41AD6"/>
    <w:rsid w:val="00E42017"/>
    <w:rsid w:val="00E42730"/>
    <w:rsid w:val="00E42AE5"/>
    <w:rsid w:val="00E46268"/>
    <w:rsid w:val="00E46400"/>
    <w:rsid w:val="00E47776"/>
    <w:rsid w:val="00E55854"/>
    <w:rsid w:val="00E628AD"/>
    <w:rsid w:val="00E64339"/>
    <w:rsid w:val="00E677BD"/>
    <w:rsid w:val="00E70C44"/>
    <w:rsid w:val="00E72B6E"/>
    <w:rsid w:val="00E8114B"/>
    <w:rsid w:val="00E85736"/>
    <w:rsid w:val="00E872A7"/>
    <w:rsid w:val="00E94BFB"/>
    <w:rsid w:val="00EA19E9"/>
    <w:rsid w:val="00EA29F6"/>
    <w:rsid w:val="00EA369D"/>
    <w:rsid w:val="00EA411E"/>
    <w:rsid w:val="00EA46E8"/>
    <w:rsid w:val="00EA641F"/>
    <w:rsid w:val="00EA6A5A"/>
    <w:rsid w:val="00EB19E0"/>
    <w:rsid w:val="00EB5A80"/>
    <w:rsid w:val="00EC07DD"/>
    <w:rsid w:val="00EC0D7C"/>
    <w:rsid w:val="00EC3652"/>
    <w:rsid w:val="00EC7F14"/>
    <w:rsid w:val="00ED0420"/>
    <w:rsid w:val="00ED3643"/>
    <w:rsid w:val="00ED66F9"/>
    <w:rsid w:val="00ED7D4E"/>
    <w:rsid w:val="00EE220A"/>
    <w:rsid w:val="00EE2853"/>
    <w:rsid w:val="00EF2D0C"/>
    <w:rsid w:val="00EF5D36"/>
    <w:rsid w:val="00EF66FC"/>
    <w:rsid w:val="00EF6C43"/>
    <w:rsid w:val="00EF7D88"/>
    <w:rsid w:val="00F006C2"/>
    <w:rsid w:val="00F00D14"/>
    <w:rsid w:val="00F0135B"/>
    <w:rsid w:val="00F02E73"/>
    <w:rsid w:val="00F10140"/>
    <w:rsid w:val="00F10C52"/>
    <w:rsid w:val="00F11BAF"/>
    <w:rsid w:val="00F11CE3"/>
    <w:rsid w:val="00F153D4"/>
    <w:rsid w:val="00F16FDF"/>
    <w:rsid w:val="00F17DCE"/>
    <w:rsid w:val="00F22750"/>
    <w:rsid w:val="00F23CA1"/>
    <w:rsid w:val="00F2401A"/>
    <w:rsid w:val="00F2565D"/>
    <w:rsid w:val="00F2646F"/>
    <w:rsid w:val="00F267FF"/>
    <w:rsid w:val="00F27CBF"/>
    <w:rsid w:val="00F27E65"/>
    <w:rsid w:val="00F3001B"/>
    <w:rsid w:val="00F30246"/>
    <w:rsid w:val="00F345AA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30D"/>
    <w:rsid w:val="00F566F6"/>
    <w:rsid w:val="00F56CE1"/>
    <w:rsid w:val="00F62D01"/>
    <w:rsid w:val="00F62EE5"/>
    <w:rsid w:val="00F669C5"/>
    <w:rsid w:val="00F71251"/>
    <w:rsid w:val="00F72DEA"/>
    <w:rsid w:val="00F803B0"/>
    <w:rsid w:val="00F8085F"/>
    <w:rsid w:val="00F80E14"/>
    <w:rsid w:val="00F80E25"/>
    <w:rsid w:val="00F86464"/>
    <w:rsid w:val="00F869B7"/>
    <w:rsid w:val="00F9005C"/>
    <w:rsid w:val="00F904AE"/>
    <w:rsid w:val="00FA03B1"/>
    <w:rsid w:val="00FA0966"/>
    <w:rsid w:val="00FA6905"/>
    <w:rsid w:val="00FA7A01"/>
    <w:rsid w:val="00FB03E9"/>
    <w:rsid w:val="00FB4456"/>
    <w:rsid w:val="00FB5D74"/>
    <w:rsid w:val="00FC3A0E"/>
    <w:rsid w:val="00FC4F8D"/>
    <w:rsid w:val="00FC62D5"/>
    <w:rsid w:val="00FC7065"/>
    <w:rsid w:val="00FD053E"/>
    <w:rsid w:val="00FD0A3A"/>
    <w:rsid w:val="00FD16AF"/>
    <w:rsid w:val="00FD1F4D"/>
    <w:rsid w:val="00FD2A3E"/>
    <w:rsid w:val="00FD4334"/>
    <w:rsid w:val="00FD7077"/>
    <w:rsid w:val="00FE3722"/>
    <w:rsid w:val="00FE5BBC"/>
    <w:rsid w:val="00FF15BD"/>
    <w:rsid w:val="00FF507F"/>
    <w:rsid w:val="00FF649E"/>
    <w:rsid w:val="00FF6FE3"/>
    <w:rsid w:val="36AD5E39"/>
    <w:rsid w:val="3C9B0172"/>
    <w:rsid w:val="57A62F7E"/>
    <w:rsid w:val="6DC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/>
    <w:lsdException w:name="footer" w:semiHidden="0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nhideWhenUsed="0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53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93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93D53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C93D53"/>
    <w:pPr>
      <w:suppressAutoHyphens/>
      <w:spacing w:line="360" w:lineRule="auto"/>
      <w:jc w:val="both"/>
    </w:pPr>
    <w:rPr>
      <w:rFonts w:cs="Times New Roman"/>
      <w:sz w:val="24"/>
      <w:szCs w:val="20"/>
      <w:lang w:eastAsia="ar-SA"/>
    </w:rPr>
  </w:style>
  <w:style w:type="paragraph" w:styleId="Textodecomentrio">
    <w:name w:val="annotation text"/>
    <w:basedOn w:val="Normal"/>
    <w:link w:val="TextodecomentrioChar"/>
    <w:unhideWhenUsed/>
    <w:qFormat/>
    <w:rsid w:val="00C93D53"/>
    <w:rPr>
      <w:sz w:val="24"/>
    </w:rPr>
  </w:style>
  <w:style w:type="paragraph" w:styleId="Commarcadores5">
    <w:name w:val="List Bullet 5"/>
    <w:basedOn w:val="Normal"/>
    <w:qFormat/>
    <w:rsid w:val="00C93D53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rsid w:val="00C93D5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3D5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C93D53"/>
    <w:rPr>
      <w:rFonts w:ascii="Tahoma" w:hAnsi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C93D53"/>
    <w:rPr>
      <w:sz w:val="18"/>
      <w:szCs w:val="18"/>
    </w:rPr>
  </w:style>
  <w:style w:type="character" w:styleId="Hyperlink">
    <w:name w:val="Hyperlink"/>
    <w:rsid w:val="00C93D53"/>
    <w:rPr>
      <w:color w:val="000080"/>
      <w:u w:val="single"/>
    </w:rPr>
  </w:style>
  <w:style w:type="table" w:styleId="Tabelacomgrade">
    <w:name w:val="Table Grid"/>
    <w:basedOn w:val="Tabelanormal"/>
    <w:rsid w:val="00C93D53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3D53"/>
    <w:pPr>
      <w:ind w:left="720"/>
      <w:contextualSpacing/>
    </w:pPr>
  </w:style>
  <w:style w:type="character" w:customStyle="1" w:styleId="TextodebaloChar">
    <w:name w:val="Texto de balão Char"/>
    <w:link w:val="Textodebalo"/>
    <w:rsid w:val="00C93D5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C93D53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C93D53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C93D53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  <w:qFormat/>
    <w:rsid w:val="00C93D53"/>
  </w:style>
  <w:style w:type="paragraph" w:styleId="Citao">
    <w:name w:val="Quote"/>
    <w:basedOn w:val="Normal"/>
    <w:next w:val="Normal"/>
    <w:link w:val="CitaoChar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93D53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C93D53"/>
    <w:rPr>
      <w:szCs w:val="20"/>
    </w:rPr>
  </w:style>
  <w:style w:type="character" w:customStyle="1" w:styleId="citao2Char">
    <w:name w:val="citação 2 Char"/>
    <w:basedOn w:val="CitaoChar"/>
    <w:link w:val="citao2"/>
    <w:rsid w:val="00C93D53"/>
    <w:rPr>
      <w:rFonts w:ascii="Ecofont_Spranq_eco_Sans" w:eastAsia="Calibri" w:hAnsi="Ecofont_Spranq_eco_Sans" w:cs="Tahoma"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93D5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zh-CN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93D53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93D53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C93D53"/>
    <w:pPr>
      <w:numPr>
        <w:numId w:val="2"/>
      </w:numPr>
      <w:spacing w:before="480" w:after="1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93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93D53"/>
    <w:rPr>
      <w:rFonts w:ascii="Arial" w:eastAsiaTheme="majorEastAsia" w:hAnsi="Arial" w:cs="Arial"/>
      <w:b/>
      <w:color w:val="000000"/>
      <w:sz w:val="32"/>
      <w:szCs w:val="32"/>
    </w:rPr>
  </w:style>
  <w:style w:type="character" w:customStyle="1" w:styleId="TextodecomentrioChar">
    <w:name w:val="Texto de comentário Char"/>
    <w:basedOn w:val="Fontepargpadro"/>
    <w:link w:val="Textodecomentrio"/>
    <w:rsid w:val="00C93D53"/>
    <w:rPr>
      <w:rFonts w:ascii="Arial" w:hAnsi="Arial" w:cs="Tahoma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3D53"/>
    <w:rPr>
      <w:rFonts w:ascii="Arial" w:hAnsi="Arial" w:cs="Tahoma"/>
      <w:b/>
      <w:bCs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C93D53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C93D53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qFormat/>
    <w:rsid w:val="00C93D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C93D53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Default">
    <w:name w:val="Default"/>
    <w:rsid w:val="00C93D53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93D53"/>
    <w:rPr>
      <w:rFonts w:ascii="Arial" w:hAnsi="Arial"/>
      <w:sz w:val="24"/>
      <w:lang w:eastAsia="ar-SA"/>
    </w:rPr>
  </w:style>
  <w:style w:type="paragraph" w:customStyle="1" w:styleId="m5120765687928695957msonospacing">
    <w:name w:val="m_5120765687928695957msonospacing"/>
    <w:basedOn w:val="Normal"/>
    <w:rsid w:val="004554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pubenchmark.net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pubenchmark.ne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0189699-A219-4913-BB0A-55D3ABCB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D3583-6B98-4077-9C7C-B39895FE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11</TotalTime>
  <Pages>5</Pages>
  <Words>1618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Karol&amp;Alexandre</cp:lastModifiedBy>
  <cp:revision>6</cp:revision>
  <cp:lastPrinted>2020-05-22T12:25:00Z</cp:lastPrinted>
  <dcterms:created xsi:type="dcterms:W3CDTF">2021-08-31T23:58:00Z</dcterms:created>
  <dcterms:modified xsi:type="dcterms:W3CDTF">2021-09-01T00:07:00Z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1046-11.2.0.9363</vt:lpwstr>
  </property>
</Properties>
</file>