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7A0" w:rsidRPr="002C07A0" w:rsidRDefault="002C07A0" w:rsidP="002C07A0">
      <w:pPr>
        <w:widowControl w:val="0"/>
        <w:autoSpaceDE w:val="0"/>
        <w:autoSpaceDN w:val="0"/>
        <w:spacing w:after="120" w:line="276" w:lineRule="auto"/>
        <w:ind w:right="-15"/>
        <w:jc w:val="center"/>
        <w:rPr>
          <w:rFonts w:ascii="Times New Roman" w:hAnsi="Times New Roman" w:cs="Times New Roman"/>
          <w:b/>
          <w:color w:val="000000"/>
          <w:szCs w:val="20"/>
          <w:lang w:val="pt-PT" w:eastAsia="en-US"/>
        </w:rPr>
      </w:pPr>
      <w:r w:rsidRPr="002C07A0">
        <w:rPr>
          <w:rFonts w:ascii="Times New Roman" w:hAnsi="Times New Roman" w:cs="Times New Roman"/>
          <w:b/>
          <w:color w:val="000000"/>
          <w:szCs w:val="20"/>
          <w:lang w:val="pt-PT" w:eastAsia="en-US"/>
        </w:rPr>
        <w:t>TERMO DE REFERÊNCIA</w:t>
      </w:r>
    </w:p>
    <w:p w:rsidR="002C07A0" w:rsidRPr="002C07A0" w:rsidRDefault="002C07A0" w:rsidP="002C07A0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INSTITUTO FEDERAL DE EDUCAÇÃO, CIÊNCIA E TECNOLOGIA DA PARAÍBA</w:t>
      </w:r>
    </w:p>
    <w:p w:rsidR="002C07A0" w:rsidRPr="002C07A0" w:rsidRDefault="002C07A0" w:rsidP="002C07A0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Campus João Pessoa</w:t>
      </w:r>
    </w:p>
    <w:p w:rsidR="002C07A0" w:rsidRPr="002C07A0" w:rsidRDefault="002C07A0" w:rsidP="002C07A0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i/>
          <w:color w:val="FF0000"/>
          <w:szCs w:val="20"/>
          <w:lang w:val="pt-PT" w:eastAsia="en-US"/>
        </w:rPr>
      </w:pPr>
      <w:r w:rsidRPr="002C07A0">
        <w:rPr>
          <w:rFonts w:ascii="Times New Roman" w:hAnsi="Times New Roman" w:cs="Times New Roman"/>
          <w:i/>
          <w:color w:val="FF0000"/>
          <w:szCs w:val="20"/>
          <w:lang w:val="pt-PT" w:eastAsia="en-US"/>
        </w:rPr>
        <w:t xml:space="preserve"> </w:t>
      </w:r>
    </w:p>
    <w:p w:rsidR="002C07A0" w:rsidRPr="002C07A0" w:rsidRDefault="002C07A0" w:rsidP="002C07A0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color w:val="000000"/>
          <w:szCs w:val="20"/>
          <w:lang w:val="pt-PT" w:eastAsia="en-US"/>
        </w:rPr>
      </w:pPr>
      <w:r w:rsidRPr="002C07A0">
        <w:rPr>
          <w:rFonts w:ascii="Times New Roman" w:hAnsi="Times New Roman" w:cs="Times New Roman"/>
          <w:color w:val="000000"/>
          <w:szCs w:val="20"/>
          <w:lang w:val="pt-PT" w:eastAsia="en-US"/>
        </w:rPr>
        <w:t>PREGÃO Nº 04/2021</w:t>
      </w:r>
    </w:p>
    <w:p w:rsidR="002C07A0" w:rsidRPr="002C07A0" w:rsidRDefault="002C07A0" w:rsidP="002C07A0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color w:val="000000"/>
          <w:szCs w:val="20"/>
          <w:lang w:val="pt-PT" w:eastAsia="en-US"/>
        </w:rPr>
      </w:pPr>
      <w:r w:rsidRPr="002C07A0">
        <w:rPr>
          <w:rFonts w:ascii="Times New Roman" w:hAnsi="Times New Roman" w:cs="Times New Roman"/>
          <w:color w:val="000000"/>
          <w:szCs w:val="20"/>
          <w:lang w:val="pt-PT" w:eastAsia="en-US"/>
        </w:rPr>
        <w:t xml:space="preserve">(Processo Administrativo n.° </w:t>
      </w:r>
      <w:r w:rsidRPr="002C07A0">
        <w:rPr>
          <w:rFonts w:ascii="Times New Roman" w:hAnsi="Times New Roman" w:cs="Times New Roman"/>
          <w:color w:val="000000"/>
          <w:szCs w:val="20"/>
          <w:u w:val="single"/>
          <w:lang w:val="pt-PT" w:eastAsia="en-US"/>
        </w:rPr>
        <w:t>23326.011032.2020-15</w:t>
      </w:r>
      <w:r w:rsidRPr="002C07A0">
        <w:rPr>
          <w:rFonts w:ascii="Times New Roman" w:hAnsi="Times New Roman" w:cs="Times New Roman"/>
          <w:color w:val="000000"/>
          <w:szCs w:val="20"/>
          <w:lang w:val="pt-PT" w:eastAsia="en-US"/>
        </w:rPr>
        <w:t>)</w:t>
      </w:r>
    </w:p>
    <w:p w:rsidR="002C07A0" w:rsidRPr="002C07A0" w:rsidRDefault="002C07A0" w:rsidP="002C07A0">
      <w:pPr>
        <w:widowControl w:val="0"/>
        <w:autoSpaceDE w:val="0"/>
        <w:autoSpaceDN w:val="0"/>
        <w:spacing w:before="8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spacing w:before="8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autoSpaceDE w:val="0"/>
        <w:autoSpaceDN w:val="0"/>
        <w:spacing w:line="228" w:lineRule="exact"/>
        <w:ind w:right="-143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O INSTITUTO FEDERAL DA PARAÍBA – CAMPUS JOÃO PESSOA, localizado na Av.1º de</w:t>
      </w:r>
      <w:r w:rsidRPr="00F36D73">
        <w:rPr>
          <w:rFonts w:ascii="Times New Roman" w:hAnsi="Times New Roman" w:cs="Times New Roman"/>
          <w:szCs w:val="20"/>
          <w:lang w:val="pt-PT" w:eastAsia="en-US"/>
        </w:rPr>
        <w:t xml:space="preserve"> </w:t>
      </w:r>
      <w:r w:rsidRPr="002C07A0">
        <w:rPr>
          <w:rFonts w:ascii="Times New Roman" w:hAnsi="Times New Roman" w:cs="Times New Roman"/>
          <w:szCs w:val="20"/>
          <w:lang w:val="pt-PT" w:eastAsia="en-US"/>
        </w:rPr>
        <w:t>Maio, 720 – Jaguaribe – CEP:58015-430 – JoãoPessoa – Paraíba, por intermédio da Diretoria de Administração e</w:t>
      </w:r>
      <w:r w:rsidRPr="00F36D73">
        <w:rPr>
          <w:rFonts w:ascii="Times New Roman" w:hAnsi="Times New Roman" w:cs="Times New Roman"/>
          <w:szCs w:val="20"/>
          <w:lang w:val="pt-PT" w:eastAsia="en-US"/>
        </w:rPr>
        <w:t xml:space="preserve"> P</w:t>
      </w:r>
      <w:r w:rsidRPr="002C07A0">
        <w:rPr>
          <w:rFonts w:ascii="Times New Roman" w:hAnsi="Times New Roman" w:cs="Times New Roman"/>
          <w:szCs w:val="20"/>
          <w:lang w:val="pt-PT" w:eastAsia="en-US"/>
        </w:rPr>
        <w:t xml:space="preserve">lanejamento de conformidade com o que consta no Processo Administrativo IFPB Nº 23326.011032.2020-15 procederá a contratação de fornecedor especializado, Pessoa Jurídica, para atender as necessidades de aquisição de seladora e insumos para análise de águas destinadas à potabilidade para o Laboratório de Águas -PMA, do IFPB – </w:t>
      </w:r>
      <w:r w:rsidRPr="002C07A0">
        <w:rPr>
          <w:rFonts w:ascii="Times New Roman" w:hAnsi="Times New Roman" w:cs="Times New Roman"/>
          <w:i/>
          <w:szCs w:val="20"/>
          <w:lang w:val="pt-PT" w:eastAsia="en-US"/>
        </w:rPr>
        <w:t xml:space="preserve">Campus </w:t>
      </w:r>
      <w:r w:rsidRPr="002C07A0">
        <w:rPr>
          <w:rFonts w:ascii="Times New Roman" w:hAnsi="Times New Roman" w:cs="Times New Roman"/>
          <w:szCs w:val="20"/>
          <w:lang w:val="pt-PT" w:eastAsia="en-US"/>
        </w:rPr>
        <w:t>João Pessoa.</w:t>
      </w:r>
    </w:p>
    <w:p w:rsidR="002C07A0" w:rsidRPr="002C07A0" w:rsidRDefault="002C07A0" w:rsidP="00F36D73">
      <w:pPr>
        <w:widowControl w:val="0"/>
        <w:autoSpaceDE w:val="0"/>
        <w:autoSpaceDN w:val="0"/>
        <w:spacing w:before="11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6"/>
        </w:numPr>
        <w:tabs>
          <w:tab w:val="left" w:pos="1401"/>
          <w:tab w:val="left" w:pos="1402"/>
          <w:tab w:val="left" w:pos="9538"/>
        </w:tabs>
        <w:autoSpaceDE w:val="0"/>
        <w:autoSpaceDN w:val="0"/>
        <w:ind w:left="0" w:firstLine="0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shd w:val="clear" w:color="auto" w:fill="E6E6E6"/>
          <w:lang w:val="pt-PT" w:eastAsia="en-US"/>
        </w:rPr>
        <w:t>DO OBJETO:</w:t>
      </w:r>
      <w:r w:rsidRPr="002C07A0">
        <w:rPr>
          <w:rFonts w:ascii="Times New Roman" w:hAnsi="Times New Roman" w:cs="Times New Roman"/>
          <w:szCs w:val="20"/>
          <w:shd w:val="clear" w:color="auto" w:fill="E6E6E6"/>
          <w:lang w:val="pt-PT" w:eastAsia="en-US"/>
        </w:rPr>
        <w:tab/>
      </w:r>
    </w:p>
    <w:p w:rsidR="002C07A0" w:rsidRPr="002C07A0" w:rsidRDefault="002C07A0" w:rsidP="00F36D73">
      <w:pPr>
        <w:widowControl w:val="0"/>
        <w:autoSpaceDE w:val="0"/>
        <w:autoSpaceDN w:val="0"/>
        <w:spacing w:before="9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autoSpaceDE w:val="0"/>
        <w:autoSpaceDN w:val="0"/>
        <w:ind w:right="-1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1.1 O objeto desta licitação é a aquisição de seladora e insumos para análise de águas destinadas à potabilidade para o Laboratório de Águas - PMA, do IFPB - Campus João Pessoa. Aquisição de material permanente e de consumo será conforme condições, quantidades e exigências estabelecidas neste instrumento:</w:t>
      </w:r>
    </w:p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szCs w:val="20"/>
          <w:lang w:val="pt-PT" w:eastAsia="en-US"/>
        </w:rPr>
      </w:pPr>
    </w:p>
    <w:tbl>
      <w:tblPr>
        <w:tblStyle w:val="TableNormal"/>
        <w:tblpPr w:leftFromText="141" w:rightFromText="141" w:vertAnchor="text" w:horzAnchor="margin" w:tblpXSpec="center" w:tblpY="39"/>
        <w:tblW w:w="102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856"/>
        <w:gridCol w:w="1276"/>
        <w:gridCol w:w="961"/>
        <w:gridCol w:w="3933"/>
        <w:gridCol w:w="915"/>
        <w:gridCol w:w="1230"/>
        <w:gridCol w:w="1057"/>
      </w:tblGrid>
      <w:tr w:rsidR="00F36D73" w:rsidRPr="002C07A0" w:rsidTr="00F36D73">
        <w:trPr>
          <w:trHeight w:val="895"/>
        </w:trPr>
        <w:tc>
          <w:tcPr>
            <w:tcW w:w="856" w:type="dxa"/>
            <w:vAlign w:val="center"/>
          </w:tcPr>
          <w:p w:rsidR="00F36D73" w:rsidRPr="002C07A0" w:rsidRDefault="00F36D73" w:rsidP="00F36D73">
            <w:pPr>
              <w:spacing w:before="145" w:line="224" w:lineRule="exact"/>
              <w:ind w:left="45" w:right="49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ITEM</w:t>
            </w:r>
          </w:p>
        </w:tc>
        <w:tc>
          <w:tcPr>
            <w:tcW w:w="1276" w:type="dxa"/>
            <w:vAlign w:val="center"/>
          </w:tcPr>
          <w:p w:rsidR="00F36D73" w:rsidRPr="002C07A0" w:rsidRDefault="00F36D73" w:rsidP="00F36D73">
            <w:pPr>
              <w:spacing w:before="96"/>
              <w:ind w:left="151" w:right="153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UNIDADE</w:t>
            </w:r>
          </w:p>
        </w:tc>
        <w:tc>
          <w:tcPr>
            <w:tcW w:w="961" w:type="dxa"/>
            <w:vAlign w:val="center"/>
          </w:tcPr>
          <w:p w:rsidR="00F36D73" w:rsidRPr="002C07A0" w:rsidRDefault="00F36D73" w:rsidP="00F36D73">
            <w:pPr>
              <w:spacing w:before="99" w:line="235" w:lineRule="auto"/>
              <w:ind w:left="79" w:right="81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CODIGO CATMAT</w:t>
            </w:r>
          </w:p>
        </w:tc>
        <w:tc>
          <w:tcPr>
            <w:tcW w:w="3933" w:type="dxa"/>
            <w:vAlign w:val="center"/>
          </w:tcPr>
          <w:p w:rsidR="00F36D73" w:rsidRPr="002C07A0" w:rsidRDefault="00F36D73" w:rsidP="00F36D73">
            <w:pPr>
              <w:spacing w:before="96"/>
              <w:ind w:left="55" w:right="6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DESCRIÇÃO</w:t>
            </w:r>
          </w:p>
        </w:tc>
        <w:tc>
          <w:tcPr>
            <w:tcW w:w="915" w:type="dxa"/>
            <w:vAlign w:val="center"/>
          </w:tcPr>
          <w:p w:rsidR="00F36D73" w:rsidRPr="002C07A0" w:rsidRDefault="00F36D73" w:rsidP="00F36D73">
            <w:pPr>
              <w:spacing w:before="96"/>
              <w:ind w:left="151" w:right="17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QTDE</w:t>
            </w:r>
          </w:p>
        </w:tc>
        <w:tc>
          <w:tcPr>
            <w:tcW w:w="1230" w:type="dxa"/>
            <w:vAlign w:val="center"/>
          </w:tcPr>
          <w:p w:rsidR="00F36D73" w:rsidRPr="002C07A0" w:rsidRDefault="00F36D73" w:rsidP="00F36D73">
            <w:pPr>
              <w:spacing w:before="99" w:line="235" w:lineRule="auto"/>
              <w:ind w:left="110" w:right="113" w:firstLine="15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VALOR UNITÁRIO</w:t>
            </w:r>
          </w:p>
        </w:tc>
        <w:tc>
          <w:tcPr>
            <w:tcW w:w="1057" w:type="dxa"/>
            <w:vAlign w:val="center"/>
          </w:tcPr>
          <w:p w:rsidR="00F36D73" w:rsidRPr="002C07A0" w:rsidRDefault="00F36D73" w:rsidP="00F36D73">
            <w:pPr>
              <w:spacing w:before="170" w:line="226" w:lineRule="exact"/>
              <w:ind w:left="140" w:right="136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VALOR TOTAL</w:t>
            </w:r>
          </w:p>
        </w:tc>
      </w:tr>
      <w:tr w:rsidR="00F36D73" w:rsidRPr="002C07A0" w:rsidTr="00F36D73">
        <w:trPr>
          <w:trHeight w:val="1586"/>
        </w:trPr>
        <w:tc>
          <w:tcPr>
            <w:tcW w:w="856" w:type="dxa"/>
            <w:vAlign w:val="center"/>
          </w:tcPr>
          <w:p w:rsidR="00F36D73" w:rsidRPr="002C07A0" w:rsidRDefault="00F36D73" w:rsidP="00F36D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</w:p>
          <w:p w:rsidR="00F36D73" w:rsidRPr="002C07A0" w:rsidRDefault="00F36D73" w:rsidP="00F36D73">
            <w:pPr>
              <w:spacing w:line="224" w:lineRule="exact"/>
              <w:ind w:right="3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1</w:t>
            </w:r>
          </w:p>
        </w:tc>
        <w:tc>
          <w:tcPr>
            <w:tcW w:w="1276" w:type="dxa"/>
            <w:vAlign w:val="center"/>
          </w:tcPr>
          <w:p w:rsidR="00F36D73" w:rsidRPr="002C07A0" w:rsidRDefault="00F36D73" w:rsidP="00F36D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UNIDADE</w:t>
            </w:r>
          </w:p>
        </w:tc>
        <w:tc>
          <w:tcPr>
            <w:tcW w:w="961" w:type="dxa"/>
            <w:vAlign w:val="center"/>
          </w:tcPr>
          <w:p w:rsidR="00F36D73" w:rsidRPr="002C07A0" w:rsidRDefault="00F36D73" w:rsidP="00F36D73">
            <w:pPr>
              <w:spacing w:before="96"/>
              <w:ind w:left="79" w:right="79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467362</w:t>
            </w:r>
          </w:p>
        </w:tc>
        <w:tc>
          <w:tcPr>
            <w:tcW w:w="3933" w:type="dxa"/>
            <w:vAlign w:val="center"/>
          </w:tcPr>
          <w:p w:rsidR="00F36D73" w:rsidRPr="002C07A0" w:rsidRDefault="00F36D73" w:rsidP="00F36D73">
            <w:pPr>
              <w:spacing w:before="98" w:line="237" w:lineRule="auto"/>
              <w:ind w:left="55" w:right="83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SELADORA ELÉTRICA, TIPO:BANCADA,APLICAÇÃO:DISTRIBUIR E SELAR AMOSTRA ÁGUA, CAPACIDADE:100MLPOR CARGA, CARACTERÍSTICASADICIONAIS: ELETRÔNICA,VOLTAGEM: 115/220V</w:t>
            </w:r>
          </w:p>
        </w:tc>
        <w:tc>
          <w:tcPr>
            <w:tcW w:w="915" w:type="dxa"/>
            <w:vAlign w:val="center"/>
          </w:tcPr>
          <w:p w:rsidR="00F36D73" w:rsidRPr="002C07A0" w:rsidRDefault="00F36D73" w:rsidP="00F36D73">
            <w:pPr>
              <w:spacing w:before="96"/>
              <w:ind w:left="148" w:right="17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01</w:t>
            </w:r>
          </w:p>
        </w:tc>
        <w:tc>
          <w:tcPr>
            <w:tcW w:w="1230" w:type="dxa"/>
            <w:vAlign w:val="center"/>
          </w:tcPr>
          <w:p w:rsidR="00F36D73" w:rsidRPr="002C07A0" w:rsidRDefault="00F36D73" w:rsidP="00F36D73">
            <w:pPr>
              <w:ind w:right="206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R$ 48.556,15</w:t>
            </w:r>
          </w:p>
        </w:tc>
        <w:tc>
          <w:tcPr>
            <w:tcW w:w="1057" w:type="dxa"/>
            <w:vAlign w:val="center"/>
          </w:tcPr>
          <w:p w:rsidR="00F36D73" w:rsidRPr="002C07A0" w:rsidRDefault="00F36D73" w:rsidP="00F36D73">
            <w:pPr>
              <w:ind w:left="63" w:right="15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R$ 48.556,15</w:t>
            </w:r>
          </w:p>
        </w:tc>
      </w:tr>
      <w:tr w:rsidR="00F36D73" w:rsidRPr="002C07A0" w:rsidTr="00F36D73">
        <w:trPr>
          <w:trHeight w:val="2112"/>
        </w:trPr>
        <w:tc>
          <w:tcPr>
            <w:tcW w:w="856" w:type="dxa"/>
            <w:vAlign w:val="center"/>
          </w:tcPr>
          <w:p w:rsidR="00F36D73" w:rsidRPr="002C07A0" w:rsidRDefault="00F36D73" w:rsidP="00F36D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</w:p>
          <w:p w:rsidR="00F36D73" w:rsidRPr="002C07A0" w:rsidRDefault="00F36D73" w:rsidP="00F36D73">
            <w:pPr>
              <w:ind w:right="3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2</w:t>
            </w:r>
          </w:p>
        </w:tc>
        <w:tc>
          <w:tcPr>
            <w:tcW w:w="1276" w:type="dxa"/>
            <w:vAlign w:val="center"/>
          </w:tcPr>
          <w:p w:rsidR="00F36D73" w:rsidRPr="002C07A0" w:rsidRDefault="00F36D73" w:rsidP="00F36D73">
            <w:pPr>
              <w:spacing w:before="96"/>
              <w:ind w:left="140" w:right="153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TESTE</w:t>
            </w:r>
          </w:p>
        </w:tc>
        <w:tc>
          <w:tcPr>
            <w:tcW w:w="961" w:type="dxa"/>
            <w:vAlign w:val="center"/>
          </w:tcPr>
          <w:p w:rsidR="00F36D73" w:rsidRPr="002C07A0" w:rsidRDefault="00F36D73" w:rsidP="00F36D73">
            <w:pPr>
              <w:spacing w:before="96"/>
              <w:ind w:left="79" w:right="79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441293</w:t>
            </w:r>
          </w:p>
        </w:tc>
        <w:tc>
          <w:tcPr>
            <w:tcW w:w="3933" w:type="dxa"/>
            <w:vAlign w:val="center"/>
          </w:tcPr>
          <w:p w:rsidR="00F36D73" w:rsidRPr="002C07A0" w:rsidRDefault="00F36D73" w:rsidP="00F36D73">
            <w:pPr>
              <w:spacing w:before="96"/>
              <w:ind w:left="79" w:right="85" w:hanging="2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REAGENTE ANALÍTICO 4\, TIPO1: CONJUNTO COMPLETO\, TIPO DEANÁLISE 1: QUALITATIVO COLIFORMES TOTAIS E FECAIS\, APRESENTAÇÃO 1: P/AMOSTRAS DE LÍQUIDOS\, CARACTERÍSTICASADICIONAIS: FLUORESCÊNCIA</w:t>
            </w:r>
          </w:p>
          <w:p w:rsidR="00F36D73" w:rsidRPr="002C07A0" w:rsidRDefault="00F36D73" w:rsidP="00F36D73">
            <w:pPr>
              <w:spacing w:line="242" w:lineRule="auto"/>
              <w:ind w:left="259" w:right="277" w:firstLine="7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OBS: VALIDADE MÍNIMA 12 MESES, FABRICAÇÃO ATÉ 1 MÊS ANTES DA ENTREGA</w:t>
            </w:r>
          </w:p>
        </w:tc>
        <w:tc>
          <w:tcPr>
            <w:tcW w:w="915" w:type="dxa"/>
            <w:vAlign w:val="center"/>
          </w:tcPr>
          <w:p w:rsidR="00F36D73" w:rsidRPr="002C07A0" w:rsidRDefault="00F36D73" w:rsidP="00F36D73">
            <w:pPr>
              <w:spacing w:before="96"/>
              <w:ind w:left="151" w:right="163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200</w:t>
            </w:r>
          </w:p>
        </w:tc>
        <w:tc>
          <w:tcPr>
            <w:tcW w:w="1230" w:type="dxa"/>
            <w:vAlign w:val="center"/>
          </w:tcPr>
          <w:p w:rsidR="00F36D73" w:rsidRPr="002C07A0" w:rsidRDefault="00F36D73" w:rsidP="00F36D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R$ 12,43</w:t>
            </w:r>
          </w:p>
        </w:tc>
        <w:tc>
          <w:tcPr>
            <w:tcW w:w="1057" w:type="dxa"/>
            <w:vAlign w:val="center"/>
          </w:tcPr>
          <w:p w:rsidR="00F36D73" w:rsidRPr="002C07A0" w:rsidRDefault="00F36D73" w:rsidP="00F36D73">
            <w:pPr>
              <w:ind w:left="29" w:right="48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R$ 2.486,00</w:t>
            </w:r>
          </w:p>
        </w:tc>
      </w:tr>
      <w:tr w:rsidR="00F36D73" w:rsidRPr="002C07A0" w:rsidTr="00F36D73">
        <w:trPr>
          <w:trHeight w:val="2021"/>
        </w:trPr>
        <w:tc>
          <w:tcPr>
            <w:tcW w:w="856" w:type="dxa"/>
            <w:vAlign w:val="center"/>
          </w:tcPr>
          <w:p w:rsidR="00F36D73" w:rsidRPr="002C07A0" w:rsidRDefault="00F36D73" w:rsidP="00F36D73">
            <w:pPr>
              <w:ind w:right="3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3</w:t>
            </w:r>
          </w:p>
        </w:tc>
        <w:tc>
          <w:tcPr>
            <w:tcW w:w="1276" w:type="dxa"/>
            <w:vAlign w:val="center"/>
          </w:tcPr>
          <w:p w:rsidR="00F36D73" w:rsidRPr="002C07A0" w:rsidRDefault="00F36D73" w:rsidP="00F36D73">
            <w:pPr>
              <w:spacing w:before="84" w:line="235" w:lineRule="auto"/>
              <w:ind w:left="169" w:right="129" w:hanging="46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385DAA">
              <w:rPr>
                <w:rFonts w:ascii="Times New Roman" w:hAnsi="Times New Roman" w:cs="Times New Roman"/>
                <w:sz w:val="18"/>
                <w:szCs w:val="20"/>
                <w:lang w:val="pt-PT"/>
              </w:rPr>
              <w:t>CAIXA 100 UNIDADES</w:t>
            </w:r>
          </w:p>
        </w:tc>
        <w:tc>
          <w:tcPr>
            <w:tcW w:w="961" w:type="dxa"/>
            <w:vAlign w:val="center"/>
          </w:tcPr>
          <w:p w:rsidR="00F36D73" w:rsidRPr="002C07A0" w:rsidRDefault="00385DAA" w:rsidP="00F36D7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385DAA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391817</w:t>
            </w:r>
          </w:p>
        </w:tc>
        <w:tc>
          <w:tcPr>
            <w:tcW w:w="3933" w:type="dxa"/>
            <w:vAlign w:val="center"/>
          </w:tcPr>
          <w:p w:rsidR="00F36D73" w:rsidRPr="002C07A0" w:rsidRDefault="00F36D73" w:rsidP="00F36D73">
            <w:pPr>
              <w:spacing w:before="81"/>
              <w:ind w:left="94" w:right="119" w:firstLine="20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REAGENTE ANALÍTICO 4, TIPO DE</w:t>
            </w:r>
            <w:r w:rsidR="00385DAA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  </w:t>
            </w: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ANÁLISE QUANTITATIVO</w:t>
            </w:r>
            <w:r w:rsidR="00385DAA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 </w:t>
            </w: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COLIFORMES, E.COLI, ENTEROCOCCUS</w:t>
            </w:r>
            <w:r w:rsidR="00385DAA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 </w:t>
            </w: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SP, APRESENTAÇÃO* CARTELA</w:t>
            </w:r>
            <w:r w:rsidR="00385DAA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 xml:space="preserve"> </w:t>
            </w: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PLÁSTICA, CARACTERÍSTICA ADICIONAL NMP CERCA DE 1 A 2420CFU/100ML, ESTERILIDADE ESTÉRIL, DESCARTÁVEL.</w:t>
            </w:r>
          </w:p>
        </w:tc>
        <w:tc>
          <w:tcPr>
            <w:tcW w:w="915" w:type="dxa"/>
            <w:vAlign w:val="center"/>
          </w:tcPr>
          <w:p w:rsidR="00F36D73" w:rsidRPr="002C07A0" w:rsidRDefault="00F36D73" w:rsidP="00F36D73">
            <w:pPr>
              <w:spacing w:before="81"/>
              <w:ind w:right="2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2</w:t>
            </w:r>
          </w:p>
        </w:tc>
        <w:tc>
          <w:tcPr>
            <w:tcW w:w="1230" w:type="dxa"/>
            <w:vAlign w:val="center"/>
          </w:tcPr>
          <w:p w:rsidR="00F36D73" w:rsidRPr="002C07A0" w:rsidRDefault="00F36D73" w:rsidP="00F36D73">
            <w:pPr>
              <w:spacing w:before="81"/>
              <w:ind w:right="226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R$ 2.490,00</w:t>
            </w:r>
          </w:p>
        </w:tc>
        <w:tc>
          <w:tcPr>
            <w:tcW w:w="1057" w:type="dxa"/>
            <w:vAlign w:val="center"/>
          </w:tcPr>
          <w:p w:rsidR="00F36D73" w:rsidRPr="002C07A0" w:rsidRDefault="00F36D73" w:rsidP="00F36D73">
            <w:pPr>
              <w:ind w:left="63" w:right="112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R$ 4.980,00</w:t>
            </w:r>
          </w:p>
        </w:tc>
      </w:tr>
      <w:tr w:rsidR="00F36D73" w:rsidRPr="002C07A0" w:rsidTr="00F36D73">
        <w:trPr>
          <w:trHeight w:val="670"/>
        </w:trPr>
        <w:tc>
          <w:tcPr>
            <w:tcW w:w="856" w:type="dxa"/>
            <w:vAlign w:val="center"/>
          </w:tcPr>
          <w:p w:rsidR="00F36D73" w:rsidRPr="002C07A0" w:rsidRDefault="00F36D73" w:rsidP="00F36D73">
            <w:pPr>
              <w:spacing w:before="96"/>
              <w:ind w:left="169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</w:p>
          <w:p w:rsidR="00F36D73" w:rsidRPr="002C07A0" w:rsidRDefault="00F36D73" w:rsidP="00F36D73">
            <w:pPr>
              <w:spacing w:before="96"/>
              <w:ind w:left="169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4</w:t>
            </w:r>
          </w:p>
        </w:tc>
        <w:tc>
          <w:tcPr>
            <w:tcW w:w="1276" w:type="dxa"/>
            <w:vAlign w:val="center"/>
          </w:tcPr>
          <w:p w:rsidR="00F36D73" w:rsidRPr="002C07A0" w:rsidRDefault="00F36D73" w:rsidP="00F36D73">
            <w:pPr>
              <w:spacing w:before="96"/>
              <w:ind w:left="169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UNIDADE</w:t>
            </w:r>
          </w:p>
        </w:tc>
        <w:tc>
          <w:tcPr>
            <w:tcW w:w="961" w:type="dxa"/>
            <w:vAlign w:val="center"/>
          </w:tcPr>
          <w:p w:rsidR="00F36D73" w:rsidRPr="002C07A0" w:rsidRDefault="00F36D73" w:rsidP="00F36D73">
            <w:pPr>
              <w:spacing w:before="96"/>
              <w:ind w:left="169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408756</w:t>
            </w:r>
          </w:p>
        </w:tc>
        <w:tc>
          <w:tcPr>
            <w:tcW w:w="3933" w:type="dxa"/>
            <w:vAlign w:val="center"/>
          </w:tcPr>
          <w:p w:rsidR="00F36D73" w:rsidRPr="002C07A0" w:rsidRDefault="00F36D73" w:rsidP="00F36D73">
            <w:pPr>
              <w:spacing w:before="96"/>
              <w:ind w:left="169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CONTADOR DE COLÔNIAS\ AJUSTE:DIGITAL\, CAPACIDADE: PARA PLACAS ATÉ 120 MM\,ADICIONAL: INCLINAÇÃO REGULÁVEL\, COMPONENTES: BASE EM ACRÍLICO TRANSPARENTE\, QUADRICULADA\, COMPONENTES ADICIONAIS: COM LUPA FLEXÍVEL\,LÂMPADA FLUORESCENTE\, OUTROS COMPONENTES: VISOR DIGITAL\,CANETA MARCADORA\,MEMÓRIA: MEMÓRIA ATÉ 100 TESTES</w:t>
            </w:r>
          </w:p>
          <w:p w:rsidR="00F36D73" w:rsidRPr="002C07A0" w:rsidRDefault="00F36D73" w:rsidP="00F36D73">
            <w:pPr>
              <w:spacing w:before="96"/>
              <w:ind w:left="169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</w:p>
          <w:p w:rsidR="00F36D73" w:rsidRPr="002C07A0" w:rsidRDefault="00F36D73" w:rsidP="00F36D73">
            <w:pPr>
              <w:spacing w:before="96"/>
              <w:ind w:left="169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OBS:LEITURA AUTOMÁTICA,LUZ LED.</w:t>
            </w:r>
          </w:p>
        </w:tc>
        <w:tc>
          <w:tcPr>
            <w:tcW w:w="915" w:type="dxa"/>
            <w:vAlign w:val="center"/>
          </w:tcPr>
          <w:p w:rsidR="00F36D73" w:rsidRPr="002C07A0" w:rsidRDefault="00F36D73" w:rsidP="00F36D73">
            <w:pPr>
              <w:spacing w:before="96"/>
              <w:ind w:left="169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1</w:t>
            </w:r>
          </w:p>
        </w:tc>
        <w:tc>
          <w:tcPr>
            <w:tcW w:w="1230" w:type="dxa"/>
            <w:vAlign w:val="center"/>
          </w:tcPr>
          <w:p w:rsidR="00F36D73" w:rsidRPr="002C07A0" w:rsidRDefault="00F36D73" w:rsidP="00F36D73">
            <w:pPr>
              <w:spacing w:before="96"/>
              <w:ind w:left="169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R$ 1.768,30</w:t>
            </w:r>
          </w:p>
        </w:tc>
        <w:tc>
          <w:tcPr>
            <w:tcW w:w="1057" w:type="dxa"/>
            <w:vAlign w:val="center"/>
          </w:tcPr>
          <w:p w:rsidR="00F36D73" w:rsidRPr="002C07A0" w:rsidRDefault="00F36D73" w:rsidP="00F36D73">
            <w:pPr>
              <w:spacing w:before="96"/>
              <w:ind w:left="169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R$ 1.768,30</w:t>
            </w:r>
          </w:p>
        </w:tc>
      </w:tr>
      <w:tr w:rsidR="00F36D73" w:rsidRPr="002C07A0" w:rsidTr="00F36D73">
        <w:trPr>
          <w:trHeight w:val="670"/>
        </w:trPr>
        <w:tc>
          <w:tcPr>
            <w:tcW w:w="7941" w:type="dxa"/>
            <w:gridSpan w:val="5"/>
            <w:vAlign w:val="center"/>
          </w:tcPr>
          <w:p w:rsidR="00F36D73" w:rsidRPr="002C07A0" w:rsidRDefault="00F36D73" w:rsidP="00F36D73">
            <w:pPr>
              <w:spacing w:before="96"/>
              <w:ind w:left="169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TOTAL</w:t>
            </w:r>
          </w:p>
        </w:tc>
        <w:tc>
          <w:tcPr>
            <w:tcW w:w="2287" w:type="dxa"/>
            <w:gridSpan w:val="2"/>
            <w:vAlign w:val="center"/>
          </w:tcPr>
          <w:p w:rsidR="00F36D73" w:rsidRPr="002C07A0" w:rsidRDefault="00F36D73" w:rsidP="00F36D73">
            <w:pPr>
              <w:spacing w:before="96"/>
              <w:ind w:left="169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R$ 57.790,45</w:t>
            </w:r>
          </w:p>
        </w:tc>
      </w:tr>
    </w:tbl>
    <w:p w:rsidR="002C07A0" w:rsidRPr="002C07A0" w:rsidRDefault="002C07A0" w:rsidP="002C07A0">
      <w:pPr>
        <w:widowControl w:val="0"/>
        <w:autoSpaceDE w:val="0"/>
        <w:autoSpaceDN w:val="0"/>
        <w:spacing w:before="5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spacing w:before="5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7"/>
        </w:numPr>
        <w:tabs>
          <w:tab w:val="left" w:pos="1688"/>
        </w:tabs>
        <w:autoSpaceDE w:val="0"/>
        <w:autoSpaceDN w:val="0"/>
        <w:spacing w:before="128" w:line="280" w:lineRule="auto"/>
        <w:ind w:left="0" w:right="915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O prazo de vigência da contratação é de 12 meses contados da data de assinatura do contrato prorrogável na forma do art. 57, §1°, da Lei n°8.666/93.</w:t>
      </w:r>
    </w:p>
    <w:p w:rsidR="002C07A0" w:rsidRPr="002C07A0" w:rsidRDefault="002C07A0" w:rsidP="00F36D73">
      <w:pPr>
        <w:widowControl w:val="0"/>
        <w:autoSpaceDE w:val="0"/>
        <w:autoSpaceDN w:val="0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autoSpaceDE w:val="0"/>
        <w:autoSpaceDN w:val="0"/>
        <w:spacing w:before="11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7"/>
        </w:numPr>
        <w:tabs>
          <w:tab w:val="left" w:pos="882"/>
          <w:tab w:val="left" w:pos="9508"/>
        </w:tabs>
        <w:autoSpaceDE w:val="0"/>
        <w:autoSpaceDN w:val="0"/>
        <w:ind w:left="0" w:firstLine="0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shd w:val="clear" w:color="auto" w:fill="E6E6E6"/>
          <w:lang w:val="pt-PT" w:eastAsia="en-US"/>
        </w:rPr>
        <w:t>JUSTIFICATIVA E OBJETIVO DA CONTRATAÇÃO:</w:t>
      </w:r>
      <w:r w:rsidRPr="002C07A0">
        <w:rPr>
          <w:rFonts w:ascii="Times New Roman" w:hAnsi="Times New Roman" w:cs="Times New Roman"/>
          <w:szCs w:val="20"/>
          <w:shd w:val="clear" w:color="auto" w:fill="E6E6E6"/>
          <w:lang w:val="pt-PT" w:eastAsia="en-US"/>
        </w:rPr>
        <w:tab/>
      </w:r>
    </w:p>
    <w:p w:rsidR="002C07A0" w:rsidRPr="002C07A0" w:rsidRDefault="002C07A0" w:rsidP="00F36D73">
      <w:pPr>
        <w:widowControl w:val="0"/>
        <w:autoSpaceDE w:val="0"/>
        <w:autoSpaceDN w:val="0"/>
        <w:spacing w:before="5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9"/>
        </w:numPr>
        <w:tabs>
          <w:tab w:val="left" w:pos="1688"/>
        </w:tabs>
        <w:autoSpaceDE w:val="0"/>
        <w:autoSpaceDN w:val="0"/>
        <w:spacing w:before="128" w:line="280" w:lineRule="auto"/>
        <w:ind w:left="0" w:right="915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A Justificativa e objetivo da contratação encontra-se pormenorizada em Tópico específico dos Estudos Técnicos Preliminares, apêndice deste Termo de Referência.</w:t>
      </w:r>
    </w:p>
    <w:p w:rsidR="002C07A0" w:rsidRPr="002C07A0" w:rsidRDefault="002C07A0" w:rsidP="00F36D73">
      <w:pPr>
        <w:widowControl w:val="0"/>
        <w:tabs>
          <w:tab w:val="left" w:pos="1688"/>
        </w:tabs>
        <w:autoSpaceDE w:val="0"/>
        <w:autoSpaceDN w:val="0"/>
        <w:spacing w:before="128" w:line="280" w:lineRule="auto"/>
        <w:ind w:right="915"/>
        <w:jc w:val="both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8"/>
        </w:numPr>
        <w:tabs>
          <w:tab w:val="left" w:pos="882"/>
          <w:tab w:val="left" w:pos="9508"/>
        </w:tabs>
        <w:autoSpaceDE w:val="0"/>
        <w:autoSpaceDN w:val="0"/>
        <w:spacing w:before="3"/>
        <w:ind w:left="0" w:firstLine="0"/>
        <w:rPr>
          <w:rFonts w:ascii="Times New Roman" w:hAnsi="Times New Roman" w:cs="Times New Roman"/>
          <w:szCs w:val="20"/>
          <w:shd w:val="clear" w:color="auto" w:fill="E6E6E6"/>
          <w:lang w:val="pt-PT" w:eastAsia="en-US"/>
        </w:rPr>
      </w:pPr>
      <w:r w:rsidRPr="002C07A0">
        <w:rPr>
          <w:rFonts w:ascii="Times New Roman" w:hAnsi="Times New Roman" w:cs="Times New Roman"/>
          <w:szCs w:val="20"/>
          <w:shd w:val="clear" w:color="auto" w:fill="E6E6E6"/>
          <w:lang w:val="pt-PT" w:eastAsia="en-US"/>
        </w:rPr>
        <w:t>DESCRIÇÃO DA SOLUÇÃO</w:t>
      </w:r>
      <w:r w:rsidRPr="002C07A0">
        <w:rPr>
          <w:rFonts w:ascii="Times New Roman" w:hAnsi="Times New Roman" w:cs="Times New Roman"/>
          <w:szCs w:val="20"/>
          <w:shd w:val="clear" w:color="auto" w:fill="E6E6E6"/>
          <w:lang w:val="pt-PT" w:eastAsia="en-US"/>
        </w:rPr>
        <w:tab/>
      </w: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1822"/>
          <w:tab w:val="left" w:pos="1823"/>
        </w:tabs>
        <w:autoSpaceDE w:val="0"/>
        <w:autoSpaceDN w:val="0"/>
        <w:spacing w:before="91" w:line="280" w:lineRule="auto"/>
        <w:ind w:left="0" w:right="915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A descrição da solução como um todo, encontra-se pormenorizada em Tópico específico dos Estudos Técnicos Preliminares, apêndice deste Termo de Referência.</w:t>
      </w:r>
    </w:p>
    <w:p w:rsidR="002C07A0" w:rsidRPr="002C07A0" w:rsidRDefault="002C07A0" w:rsidP="00F36D73">
      <w:pPr>
        <w:widowControl w:val="0"/>
        <w:tabs>
          <w:tab w:val="left" w:pos="1822"/>
          <w:tab w:val="left" w:pos="1823"/>
        </w:tabs>
        <w:autoSpaceDE w:val="0"/>
        <w:autoSpaceDN w:val="0"/>
        <w:spacing w:before="91" w:line="280" w:lineRule="auto"/>
        <w:ind w:right="915"/>
        <w:jc w:val="both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8"/>
        </w:numPr>
        <w:tabs>
          <w:tab w:val="left" w:pos="882"/>
          <w:tab w:val="left" w:pos="9508"/>
        </w:tabs>
        <w:autoSpaceDE w:val="0"/>
        <w:autoSpaceDN w:val="0"/>
        <w:spacing w:before="3"/>
        <w:ind w:left="0" w:firstLine="0"/>
        <w:rPr>
          <w:rFonts w:ascii="Times New Roman" w:hAnsi="Times New Roman" w:cs="Times New Roman"/>
          <w:szCs w:val="20"/>
          <w:shd w:val="clear" w:color="auto" w:fill="E6E6E6"/>
          <w:lang w:val="pt-PT" w:eastAsia="en-US"/>
        </w:rPr>
      </w:pPr>
      <w:r w:rsidRPr="002C07A0">
        <w:rPr>
          <w:rFonts w:ascii="Times New Roman" w:hAnsi="Times New Roman" w:cs="Times New Roman"/>
          <w:szCs w:val="20"/>
          <w:shd w:val="clear" w:color="auto" w:fill="E6E6E6"/>
          <w:lang w:val="pt-PT" w:eastAsia="en-US"/>
        </w:rPr>
        <w:t>CLASSIFICAÇÃO DOS BENS COMUNS</w:t>
      </w:r>
      <w:r w:rsidRPr="002C07A0">
        <w:rPr>
          <w:rFonts w:ascii="Times New Roman" w:hAnsi="Times New Roman" w:cs="Times New Roman"/>
          <w:szCs w:val="20"/>
          <w:shd w:val="clear" w:color="auto" w:fill="E6E6E6"/>
          <w:lang w:val="pt-PT" w:eastAsia="en-US"/>
        </w:rPr>
        <w:tab/>
      </w: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1822"/>
          <w:tab w:val="left" w:pos="1823"/>
        </w:tabs>
        <w:autoSpaceDE w:val="0"/>
        <w:autoSpaceDN w:val="0"/>
        <w:spacing w:before="91" w:line="280" w:lineRule="auto"/>
        <w:ind w:left="0" w:right="915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O objeto desta licitação trata-se de bem comum, conforme o Art. 1º da lei 10.520/02.</w:t>
      </w:r>
    </w:p>
    <w:p w:rsidR="002C07A0" w:rsidRPr="002C07A0" w:rsidRDefault="002C07A0" w:rsidP="00F36D73">
      <w:pPr>
        <w:widowControl w:val="0"/>
        <w:tabs>
          <w:tab w:val="left" w:pos="1822"/>
          <w:tab w:val="left" w:pos="1823"/>
        </w:tabs>
        <w:autoSpaceDE w:val="0"/>
        <w:autoSpaceDN w:val="0"/>
        <w:spacing w:before="91" w:line="280" w:lineRule="auto"/>
        <w:ind w:right="915"/>
        <w:jc w:val="both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8"/>
        </w:numPr>
        <w:tabs>
          <w:tab w:val="left" w:pos="882"/>
          <w:tab w:val="left" w:pos="9508"/>
        </w:tabs>
        <w:autoSpaceDE w:val="0"/>
        <w:autoSpaceDN w:val="0"/>
        <w:spacing w:before="3"/>
        <w:ind w:left="0" w:firstLine="0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shd w:val="clear" w:color="auto" w:fill="E6E6E6"/>
          <w:lang w:val="pt-PT" w:eastAsia="en-US"/>
        </w:rPr>
        <w:t>ENTREGA E CRITÉRIOS DE ACEITAÇÃO DO OBJETO</w:t>
      </w:r>
      <w:r w:rsidRPr="002C07A0">
        <w:rPr>
          <w:rFonts w:ascii="Times New Roman" w:hAnsi="Times New Roman" w:cs="Times New Roman"/>
          <w:szCs w:val="20"/>
          <w:shd w:val="clear" w:color="auto" w:fill="E6E6E6"/>
          <w:lang w:val="pt-PT" w:eastAsia="en-US"/>
        </w:rPr>
        <w:tab/>
      </w: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1822"/>
          <w:tab w:val="left" w:pos="1823"/>
        </w:tabs>
        <w:autoSpaceDE w:val="0"/>
        <w:autoSpaceDN w:val="0"/>
        <w:spacing w:before="91" w:line="280" w:lineRule="auto"/>
        <w:ind w:left="0" w:right="915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O prazo de entrega dos bens é de 15(quinze) dias, contados da data de recebimento da Nota de Empenho.</w:t>
      </w: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1822"/>
          <w:tab w:val="left" w:pos="1823"/>
        </w:tabs>
        <w:autoSpaceDE w:val="0"/>
        <w:autoSpaceDN w:val="0"/>
        <w:spacing w:before="108" w:line="280" w:lineRule="auto"/>
        <w:ind w:left="0" w:right="920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O local de entrega dos bens é no seguinte endereço, em horário de expediente da Coordenação do Almoxarifado: 08 às 12h e das 13 às 17h:</w:t>
      </w:r>
    </w:p>
    <w:p w:rsidR="002C07A0" w:rsidRPr="002C07A0" w:rsidRDefault="002C07A0" w:rsidP="00F36D73">
      <w:pPr>
        <w:widowControl w:val="0"/>
        <w:autoSpaceDE w:val="0"/>
        <w:autoSpaceDN w:val="0"/>
        <w:spacing w:before="107"/>
        <w:jc w:val="center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IFPB – Campus JoãoPessoa | Coordenação de Almoxarifado</w:t>
      </w:r>
    </w:p>
    <w:p w:rsidR="002C07A0" w:rsidRPr="002C07A0" w:rsidRDefault="002C07A0" w:rsidP="00F36D73">
      <w:pPr>
        <w:widowControl w:val="0"/>
        <w:autoSpaceDE w:val="0"/>
        <w:autoSpaceDN w:val="0"/>
        <w:spacing w:before="107"/>
        <w:jc w:val="center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Av. Primeiro de Maio, 720 - Jaguaribe - CEP 58.015-430 - João Pessoa/PB</w:t>
      </w:r>
    </w:p>
    <w:p w:rsidR="002C07A0" w:rsidRPr="002C07A0" w:rsidRDefault="002C07A0" w:rsidP="00F36D73">
      <w:pPr>
        <w:widowControl w:val="0"/>
        <w:autoSpaceDE w:val="0"/>
        <w:autoSpaceDN w:val="0"/>
        <w:spacing w:before="107"/>
        <w:jc w:val="center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lastRenderedPageBreak/>
        <w:t xml:space="preserve">Email: </w:t>
      </w:r>
      <w:hyperlink r:id="rId11" w:history="1">
        <w:r w:rsidRPr="00F36D73">
          <w:rPr>
            <w:rFonts w:ascii="Times New Roman" w:hAnsi="Times New Roman" w:cs="Times New Roman"/>
            <w:color w:val="0000FF"/>
            <w:szCs w:val="20"/>
            <w:u w:val="single"/>
            <w:lang w:val="pt-PT" w:eastAsia="en-US"/>
          </w:rPr>
          <w:t>almoxarifado.jpa@ifpb.edu.br</w:t>
        </w:r>
      </w:hyperlink>
      <w:r w:rsidRPr="002C07A0">
        <w:rPr>
          <w:rFonts w:ascii="Times New Roman" w:hAnsi="Times New Roman" w:cs="Times New Roman"/>
          <w:szCs w:val="20"/>
          <w:lang w:val="pt-PT" w:eastAsia="en-US"/>
        </w:rPr>
        <w:t xml:space="preserve"> | Telefone: (83)3612-1239/1240</w:t>
      </w:r>
    </w:p>
    <w:p w:rsidR="002C07A0" w:rsidRPr="002C07A0" w:rsidRDefault="002C07A0" w:rsidP="00F36D73">
      <w:pPr>
        <w:widowControl w:val="0"/>
        <w:autoSpaceDE w:val="0"/>
        <w:autoSpaceDN w:val="0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1822"/>
          <w:tab w:val="left" w:pos="1823"/>
        </w:tabs>
        <w:autoSpaceDE w:val="0"/>
        <w:autoSpaceDN w:val="0"/>
        <w:spacing w:line="266" w:lineRule="auto"/>
        <w:ind w:left="0" w:right="924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O prazo de validade na data da entrega não poderá ser inferior a 18(dezoito) meses do prazo total recomendado pelo fabricante.</w:t>
      </w: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1823"/>
        </w:tabs>
        <w:autoSpaceDE w:val="0"/>
        <w:autoSpaceDN w:val="0"/>
        <w:spacing w:before="135" w:line="273" w:lineRule="auto"/>
        <w:ind w:left="0" w:right="911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Os bens serão recebidos provisoriamente no prazo de 07 (sete) dias, pelo(a) responsável pel oacompanhamento e fiscalização do contrato, para efeito de posterior verificação de sua conformidade com as especificações constantes nesteTermo de Referência e na proposta.</w:t>
      </w: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1823"/>
        </w:tabs>
        <w:autoSpaceDE w:val="0"/>
        <w:autoSpaceDN w:val="0"/>
        <w:spacing w:before="129" w:line="276" w:lineRule="auto"/>
        <w:ind w:left="0" w:right="910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Os bens poderão ser rejeitados, no todo ou em parte, quando em desacordo com as especificações constantes neste Termo de Referência e na proposta, devendo ser substituídos no prazo de 10 (dez) dias, a contar da notificação da contratada, às suas custas, sem prejuízo da aplicação das penalidades.</w:t>
      </w: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1823"/>
        </w:tabs>
        <w:autoSpaceDE w:val="0"/>
        <w:autoSpaceDN w:val="0"/>
        <w:spacing w:before="113" w:line="280" w:lineRule="auto"/>
        <w:ind w:left="0" w:right="910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Os bens serão recebidos definitivamente no prazo de 20 (vinte) dias, contados do recebimento provisório, após a verificação da qualidade e quantidade do material e consequente aceitação mediante termo circunstanciado.</w:t>
      </w:r>
    </w:p>
    <w:p w:rsidR="002C07A0" w:rsidRPr="002C07A0" w:rsidRDefault="002C07A0" w:rsidP="00F36D73">
      <w:pPr>
        <w:numPr>
          <w:ilvl w:val="2"/>
          <w:numId w:val="18"/>
        </w:numPr>
        <w:spacing w:before="120" w:after="120" w:line="276" w:lineRule="auto"/>
        <w:ind w:right="282"/>
        <w:jc w:val="both"/>
        <w:rPr>
          <w:rFonts w:ascii="Times New Roman" w:hAnsi="Times New Roman" w:cs="Times New Roman"/>
        </w:rPr>
      </w:pPr>
      <w:r w:rsidRPr="002C07A0">
        <w:rPr>
          <w:rFonts w:ascii="Times New Roman" w:hAnsi="Times New Roman" w:cs="Times New Roman"/>
        </w:rPr>
        <w:t>Na hipótese de a verificação a que se refere o subitem anterior não ser procedida dentro do prazo fixado, reputar-se-á como realizada, consumando-se o recebimento definitivo no dia do esgotamento do prazo.</w:t>
      </w: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1823"/>
        </w:tabs>
        <w:autoSpaceDE w:val="0"/>
        <w:autoSpaceDN w:val="0"/>
        <w:spacing w:before="108" w:line="280" w:lineRule="auto"/>
        <w:ind w:left="0" w:right="918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O recebimento provisório ou definitivo do objeto não exclui a responsabilidade da contratada pelos prejuízos resultantes da incorreta execução do contrato.</w:t>
      </w:r>
    </w:p>
    <w:p w:rsidR="002C07A0" w:rsidRPr="002C07A0" w:rsidRDefault="002C07A0" w:rsidP="00F36D73">
      <w:pPr>
        <w:widowControl w:val="0"/>
        <w:tabs>
          <w:tab w:val="left" w:pos="1823"/>
        </w:tabs>
        <w:autoSpaceDE w:val="0"/>
        <w:autoSpaceDN w:val="0"/>
        <w:spacing w:before="108" w:line="280" w:lineRule="auto"/>
        <w:ind w:right="918"/>
        <w:jc w:val="both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8"/>
        </w:numPr>
        <w:tabs>
          <w:tab w:val="left" w:pos="882"/>
          <w:tab w:val="left" w:pos="9508"/>
        </w:tabs>
        <w:autoSpaceDE w:val="0"/>
        <w:autoSpaceDN w:val="0"/>
        <w:spacing w:before="3"/>
        <w:ind w:left="0" w:firstLine="0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shd w:val="clear" w:color="auto" w:fill="E6E6E6"/>
          <w:lang w:val="pt-PT" w:eastAsia="en-US"/>
        </w:rPr>
        <w:t>OBRIGAÇÕES DA CONTRATANTE</w:t>
      </w:r>
      <w:r w:rsidRPr="002C07A0">
        <w:rPr>
          <w:rFonts w:ascii="Times New Roman" w:hAnsi="Times New Roman" w:cs="Times New Roman"/>
          <w:szCs w:val="20"/>
          <w:shd w:val="clear" w:color="auto" w:fill="E6E6E6"/>
          <w:lang w:val="pt-PT" w:eastAsia="en-US"/>
        </w:rPr>
        <w:tab/>
      </w:r>
    </w:p>
    <w:p w:rsidR="002C07A0" w:rsidRPr="002C07A0" w:rsidRDefault="0047315B" w:rsidP="00F36D73">
      <w:pPr>
        <w:widowControl w:val="0"/>
        <w:numPr>
          <w:ilvl w:val="1"/>
          <w:numId w:val="18"/>
        </w:numPr>
        <w:tabs>
          <w:tab w:val="left" w:pos="1823"/>
        </w:tabs>
        <w:autoSpaceDE w:val="0"/>
        <w:autoSpaceDN w:val="0"/>
        <w:spacing w:before="113" w:line="280" w:lineRule="auto"/>
        <w:ind w:left="0" w:right="910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47315B">
        <w:rPr>
          <w:rFonts w:ascii="Times New Roman" w:hAnsi="Times New Roman" w:cs="Times New Roman"/>
          <w:szCs w:val="20"/>
          <w:lang w:val="pt-PT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1" o:spid="_x0000_s1038" type="#_x0000_t202" style="position:absolute;left:0;text-align:left;margin-left:81.05pt;margin-top:13pt;width:441.4pt;height:20.3pt;z-index:-25165619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" fillcolor="#e6e6e6" stroked="f">
            <v:textbox style="mso-next-textbox:#Text Box 21" inset="0,0,0,0">
              <w:txbxContent>
                <w:p w:rsidR="002C07A0" w:rsidRPr="00AE64D4" w:rsidRDefault="002C07A0" w:rsidP="002C07A0"/>
              </w:txbxContent>
            </v:textbox>
            <w10:wrap type="topAndBottom" anchorx="page"/>
          </v:shape>
        </w:pict>
      </w:r>
      <w:r w:rsidR="002C07A0" w:rsidRPr="002C07A0">
        <w:rPr>
          <w:rFonts w:ascii="Times New Roman" w:hAnsi="Times New Roman" w:cs="Times New Roman"/>
          <w:szCs w:val="20"/>
          <w:lang w:val="pt-PT" w:eastAsia="en-US"/>
        </w:rPr>
        <w:t>São obrigações da Contratante:</w:t>
      </w:r>
    </w:p>
    <w:p w:rsidR="002C07A0" w:rsidRPr="002C07A0" w:rsidRDefault="002C07A0" w:rsidP="00F36D73">
      <w:pPr>
        <w:numPr>
          <w:ilvl w:val="2"/>
          <w:numId w:val="18"/>
        </w:numPr>
        <w:spacing w:before="120" w:after="120" w:line="276" w:lineRule="auto"/>
        <w:ind w:right="282"/>
        <w:jc w:val="both"/>
        <w:rPr>
          <w:rFonts w:ascii="Times New Roman" w:hAnsi="Times New Roman" w:cs="Times New Roman"/>
        </w:rPr>
      </w:pPr>
      <w:r w:rsidRPr="002C07A0">
        <w:rPr>
          <w:rFonts w:ascii="Times New Roman" w:hAnsi="Times New Roman" w:cs="Times New Roman"/>
        </w:rPr>
        <w:t>receber o objeto no prazo e condições estabelecidas no Edital e seus anexos;</w:t>
      </w:r>
    </w:p>
    <w:p w:rsidR="002C07A0" w:rsidRPr="002C07A0" w:rsidRDefault="002C07A0" w:rsidP="00F36D73">
      <w:pPr>
        <w:numPr>
          <w:ilvl w:val="2"/>
          <w:numId w:val="18"/>
        </w:numPr>
        <w:spacing w:before="120" w:after="120" w:line="276" w:lineRule="auto"/>
        <w:ind w:right="282"/>
        <w:jc w:val="both"/>
        <w:rPr>
          <w:rFonts w:ascii="Times New Roman" w:hAnsi="Times New Roman" w:cs="Times New Roman"/>
        </w:rPr>
      </w:pPr>
      <w:r w:rsidRPr="002C07A0">
        <w:rPr>
          <w:rFonts w:ascii="Times New Roman" w:hAnsi="Times New Roman" w:cs="Times New Roman"/>
        </w:rPr>
        <w:t>verificar minuciosamente, no prazo fixado, a conformidade dos bens recebidos provisoriamente com as especificações constantes do Edital e da proposta, para fins de aceitação e recebimento definitivo;</w:t>
      </w:r>
    </w:p>
    <w:p w:rsidR="002C07A0" w:rsidRPr="002C07A0" w:rsidRDefault="002C07A0" w:rsidP="00F36D73">
      <w:pPr>
        <w:numPr>
          <w:ilvl w:val="2"/>
          <w:numId w:val="18"/>
        </w:numPr>
        <w:spacing w:before="120" w:after="120" w:line="276" w:lineRule="auto"/>
        <w:ind w:right="282"/>
        <w:jc w:val="both"/>
        <w:rPr>
          <w:rFonts w:ascii="Times New Roman" w:hAnsi="Times New Roman" w:cs="Times New Roman"/>
        </w:rPr>
      </w:pPr>
      <w:r w:rsidRPr="002C07A0">
        <w:rPr>
          <w:rFonts w:ascii="Times New Roman" w:hAnsi="Times New Roman" w:cs="Times New Roman"/>
        </w:rPr>
        <w:t>comunicar à Contratada, por escrito, sobre imperfeições, falhas ou irregularidades verificadas no objeto fornecido, para que seja substituído, reparado ou corrigido;</w:t>
      </w:r>
    </w:p>
    <w:p w:rsidR="002C07A0" w:rsidRPr="002C07A0" w:rsidRDefault="002C07A0" w:rsidP="00F36D73">
      <w:pPr>
        <w:numPr>
          <w:ilvl w:val="2"/>
          <w:numId w:val="18"/>
        </w:numPr>
        <w:spacing w:before="120" w:after="120" w:line="276" w:lineRule="auto"/>
        <w:ind w:right="282"/>
        <w:jc w:val="both"/>
        <w:rPr>
          <w:rFonts w:ascii="Times New Roman" w:hAnsi="Times New Roman" w:cs="Times New Roman"/>
        </w:rPr>
      </w:pPr>
      <w:r w:rsidRPr="002C07A0">
        <w:rPr>
          <w:rFonts w:ascii="Times New Roman" w:hAnsi="Times New Roman" w:cs="Times New Roman"/>
        </w:rPr>
        <w:t>acompanhar e fiscalizar o cumprimento das obrigações da Contratada, através de comissão/servidor especialmente designado;</w:t>
      </w:r>
    </w:p>
    <w:p w:rsidR="002C07A0" w:rsidRPr="002C07A0" w:rsidRDefault="002C07A0" w:rsidP="00F36D73">
      <w:pPr>
        <w:numPr>
          <w:ilvl w:val="2"/>
          <w:numId w:val="18"/>
        </w:numPr>
        <w:spacing w:before="120" w:after="120" w:line="276" w:lineRule="auto"/>
        <w:ind w:right="282"/>
        <w:jc w:val="both"/>
        <w:rPr>
          <w:rFonts w:ascii="Times New Roman" w:hAnsi="Times New Roman" w:cs="Times New Roman"/>
        </w:rPr>
      </w:pPr>
      <w:r w:rsidRPr="002C07A0">
        <w:rPr>
          <w:rFonts w:ascii="Times New Roman" w:hAnsi="Times New Roman" w:cs="Times New Roman"/>
        </w:rPr>
        <w:t>efetuar o pagamento à Contratadano valor correspondente ao fornecimento do objeto, no prazo e forma estabelecidos noEdital e seus anexos;</w:t>
      </w: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1823"/>
        </w:tabs>
        <w:autoSpaceDE w:val="0"/>
        <w:autoSpaceDN w:val="0"/>
        <w:spacing w:before="113" w:line="280" w:lineRule="auto"/>
        <w:ind w:left="0" w:right="910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A Administração não responderá por quaisquer compromissos assumidos pela Contratada com terceiros, ainda que vinculados à execução do presente Termo de Contrato, bem como por qualquer dano causado a terceiros em decorrência de ato da Contratada, de seus empregados, prepostos ou subordinados.</w:t>
      </w:r>
    </w:p>
    <w:p w:rsidR="002C07A0" w:rsidRPr="002C07A0" w:rsidRDefault="002C07A0" w:rsidP="00F36D73">
      <w:pPr>
        <w:widowControl w:val="0"/>
        <w:autoSpaceDE w:val="0"/>
        <w:autoSpaceDN w:val="0"/>
        <w:spacing w:before="3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47315B" w:rsidP="00F36D73">
      <w:pPr>
        <w:widowControl w:val="0"/>
        <w:autoSpaceDE w:val="0"/>
        <w:autoSpaceDN w:val="0"/>
        <w:rPr>
          <w:rFonts w:ascii="Times New Roman" w:hAnsi="Times New Roman" w:cs="Times New Roman"/>
          <w:szCs w:val="20"/>
          <w:lang w:val="pt-PT" w:eastAsia="en-US"/>
        </w:rPr>
      </w:pPr>
      <w:r w:rsidRPr="0047315B">
        <w:rPr>
          <w:rFonts w:ascii="Times New Roman" w:hAnsi="Times New Roman" w:cs="Times New Roman"/>
          <w:noProof/>
          <w:szCs w:val="20"/>
          <w:lang w:val="pt-PT" w:eastAsia="en-US"/>
        </w:rPr>
        <w:pict>
          <v:shape id="Text Box 20" o:spid="_x0000_s1039" type="#_x0000_t202" style="position:absolute;margin-left:81.05pt;margin-top:13.3pt;width:441.4pt;height:13.55pt;z-index:-25165516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" fillcolor="#e6e6e6" stroked="f">
            <v:textbox style="mso-next-textbox:#Text Box 20" inset="0,0,0,0">
              <w:txbxContent>
                <w:p w:rsidR="002C07A0" w:rsidRDefault="002C07A0" w:rsidP="002C07A0">
                  <w:pPr>
                    <w:pStyle w:val="Corpodetexto"/>
                    <w:tabs>
                      <w:tab w:val="left" w:pos="720"/>
                    </w:tabs>
                    <w:spacing w:line="208" w:lineRule="exact"/>
                  </w:pPr>
                  <w:r>
                    <w:rPr>
                      <w:b/>
                    </w:rPr>
                    <w:t>7.</w:t>
                  </w:r>
                  <w:r>
                    <w:rPr>
                      <w:b/>
                    </w:rPr>
                    <w:tab/>
                  </w:r>
                  <w:r>
                    <w:t>OBRIGAÇÕES DA CONTRATADA</w:t>
                  </w:r>
                </w:p>
              </w:txbxContent>
            </v:textbox>
            <w10:wrap type="topAndBottom" anchorx="page"/>
          </v:shape>
        </w:pict>
      </w:r>
    </w:p>
    <w:p w:rsidR="002C07A0" w:rsidRPr="002C07A0" w:rsidRDefault="002C07A0" w:rsidP="00F36D73">
      <w:pPr>
        <w:widowControl w:val="0"/>
        <w:numPr>
          <w:ilvl w:val="0"/>
          <w:numId w:val="18"/>
        </w:numPr>
        <w:tabs>
          <w:tab w:val="left" w:pos="1823"/>
        </w:tabs>
        <w:autoSpaceDE w:val="0"/>
        <w:autoSpaceDN w:val="0"/>
        <w:spacing w:before="113" w:line="280" w:lineRule="auto"/>
        <w:ind w:left="0" w:right="910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1823"/>
        </w:tabs>
        <w:autoSpaceDE w:val="0"/>
        <w:autoSpaceDN w:val="0"/>
        <w:spacing w:before="113" w:line="280" w:lineRule="auto"/>
        <w:ind w:left="0" w:right="910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A Contratada deve cumprir todas as obrigações constantes no Edital, seus anexos e sua proposta, assumindo como exclusivamente seus os riscos e as despesas decorrentes da boa e perfeita execução do objeto e, ainda:</w:t>
      </w:r>
    </w:p>
    <w:p w:rsidR="002C07A0" w:rsidRPr="002C07A0" w:rsidRDefault="002C07A0" w:rsidP="00F36D73">
      <w:pPr>
        <w:keepNext/>
        <w:keepLines/>
        <w:widowControl w:val="0"/>
        <w:numPr>
          <w:ilvl w:val="0"/>
          <w:numId w:val="1"/>
        </w:numPr>
        <w:autoSpaceDE w:val="0"/>
        <w:autoSpaceDN w:val="0"/>
        <w:spacing w:before="480" w:after="120" w:line="276" w:lineRule="auto"/>
        <w:ind w:left="0" w:firstLine="0"/>
        <w:jc w:val="both"/>
        <w:outlineLvl w:val="0"/>
        <w:rPr>
          <w:rFonts w:ascii="Times New Roman" w:hAnsi="Times New Roman" w:cs="Times New Roman"/>
          <w:b/>
          <w:vanish/>
          <w:color w:val="000000"/>
          <w:szCs w:val="20"/>
        </w:rPr>
      </w:pPr>
    </w:p>
    <w:p w:rsidR="002C07A0" w:rsidRPr="002C07A0" w:rsidRDefault="002C07A0" w:rsidP="00F36D73">
      <w:pPr>
        <w:keepNext/>
        <w:keepLines/>
        <w:widowControl w:val="0"/>
        <w:numPr>
          <w:ilvl w:val="0"/>
          <w:numId w:val="1"/>
        </w:numPr>
        <w:autoSpaceDE w:val="0"/>
        <w:autoSpaceDN w:val="0"/>
        <w:spacing w:before="480" w:after="120" w:line="276" w:lineRule="auto"/>
        <w:ind w:left="0" w:firstLine="0"/>
        <w:jc w:val="both"/>
        <w:outlineLvl w:val="0"/>
        <w:rPr>
          <w:rFonts w:ascii="Times New Roman" w:hAnsi="Times New Roman" w:cs="Times New Roman"/>
          <w:b/>
          <w:vanish/>
          <w:color w:val="000000"/>
          <w:szCs w:val="20"/>
        </w:rPr>
      </w:pPr>
    </w:p>
    <w:p w:rsidR="002C07A0" w:rsidRPr="002C07A0" w:rsidRDefault="002C07A0" w:rsidP="00F36D73">
      <w:pPr>
        <w:keepNext/>
        <w:keepLines/>
        <w:widowControl w:val="0"/>
        <w:numPr>
          <w:ilvl w:val="0"/>
          <w:numId w:val="1"/>
        </w:numPr>
        <w:autoSpaceDE w:val="0"/>
        <w:autoSpaceDN w:val="0"/>
        <w:spacing w:before="480" w:after="120" w:line="276" w:lineRule="auto"/>
        <w:ind w:left="0" w:firstLine="0"/>
        <w:jc w:val="both"/>
        <w:outlineLvl w:val="0"/>
        <w:rPr>
          <w:rFonts w:ascii="Times New Roman" w:hAnsi="Times New Roman" w:cs="Times New Roman"/>
          <w:b/>
          <w:vanish/>
          <w:color w:val="000000"/>
          <w:szCs w:val="20"/>
        </w:rPr>
      </w:pPr>
    </w:p>
    <w:p w:rsidR="002C07A0" w:rsidRPr="002C07A0" w:rsidRDefault="002C07A0" w:rsidP="00F36D73">
      <w:pPr>
        <w:keepNext/>
        <w:keepLines/>
        <w:widowControl w:val="0"/>
        <w:numPr>
          <w:ilvl w:val="0"/>
          <w:numId w:val="1"/>
        </w:numPr>
        <w:autoSpaceDE w:val="0"/>
        <w:autoSpaceDN w:val="0"/>
        <w:spacing w:before="480" w:after="120" w:line="276" w:lineRule="auto"/>
        <w:ind w:left="0" w:firstLine="0"/>
        <w:jc w:val="both"/>
        <w:outlineLvl w:val="0"/>
        <w:rPr>
          <w:rFonts w:ascii="Times New Roman" w:hAnsi="Times New Roman" w:cs="Times New Roman"/>
          <w:b/>
          <w:vanish/>
          <w:color w:val="000000"/>
          <w:szCs w:val="20"/>
        </w:rPr>
      </w:pPr>
    </w:p>
    <w:p w:rsidR="002C07A0" w:rsidRPr="002C07A0" w:rsidRDefault="002C07A0" w:rsidP="00F36D73">
      <w:pPr>
        <w:keepNext/>
        <w:keepLines/>
        <w:widowControl w:val="0"/>
        <w:numPr>
          <w:ilvl w:val="0"/>
          <w:numId w:val="1"/>
        </w:numPr>
        <w:autoSpaceDE w:val="0"/>
        <w:autoSpaceDN w:val="0"/>
        <w:spacing w:before="480" w:after="120" w:line="276" w:lineRule="auto"/>
        <w:ind w:left="0" w:firstLine="0"/>
        <w:jc w:val="both"/>
        <w:outlineLvl w:val="0"/>
        <w:rPr>
          <w:rFonts w:ascii="Times New Roman" w:hAnsi="Times New Roman" w:cs="Times New Roman"/>
          <w:b/>
          <w:vanish/>
          <w:color w:val="000000"/>
          <w:szCs w:val="20"/>
        </w:rPr>
      </w:pPr>
    </w:p>
    <w:p w:rsidR="002C07A0" w:rsidRPr="002C07A0" w:rsidRDefault="002C07A0" w:rsidP="00F36D73">
      <w:pPr>
        <w:keepNext/>
        <w:keepLines/>
        <w:widowControl w:val="0"/>
        <w:numPr>
          <w:ilvl w:val="0"/>
          <w:numId w:val="1"/>
        </w:numPr>
        <w:autoSpaceDE w:val="0"/>
        <w:autoSpaceDN w:val="0"/>
        <w:spacing w:before="480" w:after="120" w:line="276" w:lineRule="auto"/>
        <w:ind w:left="0" w:firstLine="0"/>
        <w:jc w:val="both"/>
        <w:outlineLvl w:val="0"/>
        <w:rPr>
          <w:rFonts w:ascii="Times New Roman" w:hAnsi="Times New Roman" w:cs="Times New Roman"/>
          <w:b/>
          <w:vanish/>
          <w:color w:val="000000"/>
          <w:szCs w:val="20"/>
        </w:rPr>
      </w:pPr>
    </w:p>
    <w:p w:rsidR="002C07A0" w:rsidRPr="002C07A0" w:rsidRDefault="002C07A0" w:rsidP="00F36D73">
      <w:pPr>
        <w:keepNext/>
        <w:keepLines/>
        <w:widowControl w:val="0"/>
        <w:numPr>
          <w:ilvl w:val="0"/>
          <w:numId w:val="1"/>
        </w:numPr>
        <w:autoSpaceDE w:val="0"/>
        <w:autoSpaceDN w:val="0"/>
        <w:spacing w:before="480" w:after="120" w:line="276" w:lineRule="auto"/>
        <w:ind w:left="0" w:firstLine="0"/>
        <w:jc w:val="both"/>
        <w:outlineLvl w:val="0"/>
        <w:rPr>
          <w:rFonts w:ascii="Times New Roman" w:hAnsi="Times New Roman" w:cs="Times New Roman"/>
          <w:b/>
          <w:vanish/>
          <w:color w:val="000000"/>
          <w:szCs w:val="20"/>
        </w:rPr>
      </w:pPr>
    </w:p>
    <w:p w:rsidR="002C07A0" w:rsidRPr="002C07A0" w:rsidRDefault="002C07A0" w:rsidP="00F36D73">
      <w:pPr>
        <w:keepNext/>
        <w:keepLines/>
        <w:widowControl w:val="0"/>
        <w:numPr>
          <w:ilvl w:val="1"/>
          <w:numId w:val="1"/>
        </w:numPr>
        <w:autoSpaceDE w:val="0"/>
        <w:autoSpaceDN w:val="0"/>
        <w:spacing w:before="480" w:after="120" w:line="276" w:lineRule="auto"/>
        <w:ind w:left="0" w:firstLine="0"/>
        <w:jc w:val="both"/>
        <w:outlineLvl w:val="0"/>
        <w:rPr>
          <w:rFonts w:ascii="Times New Roman" w:hAnsi="Times New Roman" w:cs="Times New Roman"/>
          <w:b/>
          <w:vanish/>
          <w:color w:val="000000"/>
          <w:szCs w:val="20"/>
        </w:rPr>
      </w:pPr>
    </w:p>
    <w:p w:rsidR="002C07A0" w:rsidRPr="002C07A0" w:rsidRDefault="002C07A0" w:rsidP="00F36D73">
      <w:pPr>
        <w:numPr>
          <w:ilvl w:val="2"/>
          <w:numId w:val="18"/>
        </w:numPr>
        <w:spacing w:before="120" w:after="120" w:line="276" w:lineRule="auto"/>
        <w:ind w:right="282"/>
        <w:jc w:val="both"/>
        <w:rPr>
          <w:rFonts w:ascii="Times New Roman" w:hAnsi="Times New Roman" w:cs="Times New Roman"/>
        </w:rPr>
      </w:pPr>
      <w:r w:rsidRPr="002C07A0">
        <w:rPr>
          <w:rFonts w:ascii="Times New Roman" w:hAnsi="Times New Roman" w:cs="Times New Roman"/>
        </w:rPr>
        <w:t>efetuar a entrega do objeto em perfeitas condições, conforme especificações, prazo e local constantes no Termo de Referênciae seus anexos, acompanhado da respectiva nota fiscal, na qual constarão as indicações referentes a: marca, fabricante, modelo, procedência e prazo de garantia ou validade;</w:t>
      </w:r>
    </w:p>
    <w:p w:rsidR="002C07A0" w:rsidRPr="002C07A0" w:rsidRDefault="002C07A0" w:rsidP="00F36D73">
      <w:pPr>
        <w:widowControl w:val="0"/>
        <w:tabs>
          <w:tab w:val="left" w:pos="2543"/>
        </w:tabs>
        <w:autoSpaceDE w:val="0"/>
        <w:autoSpaceDN w:val="0"/>
        <w:spacing w:before="109" w:line="280" w:lineRule="auto"/>
        <w:ind w:left="1701" w:right="915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7.1.1.1 O objeto deve estar acompanhado do manual do usuário, com uma versão em português e da relação da rede de assistência técnica autorizada;</w:t>
      </w:r>
    </w:p>
    <w:p w:rsidR="002C07A0" w:rsidRPr="002C07A0" w:rsidRDefault="002C07A0" w:rsidP="00F36D73">
      <w:pPr>
        <w:numPr>
          <w:ilvl w:val="2"/>
          <w:numId w:val="18"/>
        </w:numPr>
        <w:spacing w:before="120" w:after="120" w:line="276" w:lineRule="auto"/>
        <w:ind w:right="282"/>
        <w:jc w:val="both"/>
        <w:rPr>
          <w:rFonts w:ascii="Times New Roman" w:hAnsi="Times New Roman" w:cs="Times New Roman"/>
        </w:rPr>
      </w:pPr>
      <w:r w:rsidRPr="002C07A0">
        <w:rPr>
          <w:rFonts w:ascii="Times New Roman" w:hAnsi="Times New Roman" w:cs="Times New Roman"/>
        </w:rPr>
        <w:t>responsabilizar-se pelos vícios e danos decorrentes do objeto, de acordo com os artigos 12, 13 e 17 a 27, do Código de Defesa do Consumidor (Lei nº 8.078, de 1990);</w:t>
      </w:r>
    </w:p>
    <w:p w:rsidR="002C07A0" w:rsidRPr="002C07A0" w:rsidRDefault="002C07A0" w:rsidP="00F36D73">
      <w:pPr>
        <w:numPr>
          <w:ilvl w:val="2"/>
          <w:numId w:val="18"/>
        </w:numPr>
        <w:spacing w:before="120" w:after="120" w:line="276" w:lineRule="auto"/>
        <w:ind w:right="282"/>
        <w:jc w:val="both"/>
        <w:rPr>
          <w:rFonts w:ascii="Times New Roman" w:hAnsi="Times New Roman" w:cs="Times New Roman"/>
        </w:rPr>
      </w:pPr>
      <w:r w:rsidRPr="002C07A0">
        <w:rPr>
          <w:rFonts w:ascii="Times New Roman" w:hAnsi="Times New Roman" w:cs="Times New Roman"/>
        </w:rPr>
        <w:t>substituir, reparar ou corrigir, às suas expensas, no prazo fixado neste Termo de Referência, o objeto com avarias ou defeitos;</w:t>
      </w:r>
    </w:p>
    <w:p w:rsidR="002C07A0" w:rsidRPr="002C07A0" w:rsidRDefault="002C07A0" w:rsidP="00F36D73">
      <w:pPr>
        <w:numPr>
          <w:ilvl w:val="2"/>
          <w:numId w:val="18"/>
        </w:numPr>
        <w:spacing w:before="120" w:after="120" w:line="276" w:lineRule="auto"/>
        <w:ind w:right="282"/>
        <w:jc w:val="both"/>
        <w:rPr>
          <w:rFonts w:ascii="Times New Roman" w:hAnsi="Times New Roman" w:cs="Times New Roman"/>
        </w:rPr>
      </w:pPr>
      <w:r w:rsidRPr="002C07A0">
        <w:rPr>
          <w:rFonts w:ascii="Times New Roman" w:hAnsi="Times New Roman" w:cs="Times New Roman"/>
        </w:rPr>
        <w:t>comunicar à Contratante, no prazo máximo de 24 (vinte e quatro) horas que antecede a data da entrega, os motivos que impossibilitem o cumprimento do prazo previsto, com a devida comprovação;</w:t>
      </w:r>
    </w:p>
    <w:p w:rsidR="002C07A0" w:rsidRPr="002C07A0" w:rsidRDefault="002C07A0" w:rsidP="00F36D73">
      <w:pPr>
        <w:numPr>
          <w:ilvl w:val="2"/>
          <w:numId w:val="18"/>
        </w:numPr>
        <w:spacing w:before="120" w:after="120" w:line="276" w:lineRule="auto"/>
        <w:ind w:right="282"/>
        <w:jc w:val="both"/>
        <w:rPr>
          <w:rFonts w:ascii="Times New Roman" w:hAnsi="Times New Roman" w:cs="Times New Roman"/>
        </w:rPr>
      </w:pPr>
      <w:r w:rsidRPr="002C07A0">
        <w:rPr>
          <w:rFonts w:ascii="Times New Roman" w:hAnsi="Times New Roman" w:cs="Times New Roman"/>
        </w:rPr>
        <w:t>manter, durante toda a execução do contrato, em compatibilidade com as obrigações assumidas, todas as condições de habilitação e qualificação exigidas na licitação;</w:t>
      </w:r>
    </w:p>
    <w:p w:rsidR="002C07A0" w:rsidRPr="002C07A0" w:rsidRDefault="002C07A0" w:rsidP="00F36D73">
      <w:pPr>
        <w:numPr>
          <w:ilvl w:val="2"/>
          <w:numId w:val="18"/>
        </w:numPr>
        <w:spacing w:before="120" w:after="120" w:line="276" w:lineRule="auto"/>
        <w:ind w:right="282"/>
        <w:jc w:val="both"/>
        <w:rPr>
          <w:rFonts w:ascii="Times New Roman" w:hAnsi="Times New Roman" w:cs="Times New Roman"/>
        </w:rPr>
      </w:pPr>
      <w:r w:rsidRPr="002C07A0">
        <w:rPr>
          <w:rFonts w:ascii="Times New Roman" w:hAnsi="Times New Roman" w:cs="Times New Roman"/>
        </w:rPr>
        <w:t>indicar preposto para representá-la durante a execução do contrato.</w:t>
      </w:r>
    </w:p>
    <w:p w:rsidR="002C07A0" w:rsidRPr="002C07A0" w:rsidRDefault="002C07A0" w:rsidP="00F36D73">
      <w:pPr>
        <w:widowControl w:val="0"/>
        <w:tabs>
          <w:tab w:val="left" w:pos="2543"/>
        </w:tabs>
        <w:autoSpaceDE w:val="0"/>
        <w:autoSpaceDN w:val="0"/>
        <w:spacing w:before="109" w:line="280" w:lineRule="auto"/>
        <w:ind w:right="915"/>
        <w:jc w:val="both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8"/>
        </w:numPr>
        <w:tabs>
          <w:tab w:val="left" w:pos="882"/>
          <w:tab w:val="left" w:pos="9508"/>
        </w:tabs>
        <w:autoSpaceDE w:val="0"/>
        <w:autoSpaceDN w:val="0"/>
        <w:spacing w:before="3"/>
        <w:ind w:left="0" w:firstLine="0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shd w:val="clear" w:color="auto" w:fill="E6E6E6"/>
          <w:lang w:val="pt-PT" w:eastAsia="en-US"/>
        </w:rPr>
        <w:t>DA SUBCONTRATAÇÃO</w:t>
      </w:r>
      <w:r w:rsidRPr="002C07A0">
        <w:rPr>
          <w:rFonts w:ascii="Times New Roman" w:hAnsi="Times New Roman" w:cs="Times New Roman"/>
          <w:szCs w:val="20"/>
          <w:shd w:val="clear" w:color="auto" w:fill="E6E6E6"/>
          <w:lang w:val="pt-PT" w:eastAsia="en-US"/>
        </w:rPr>
        <w:tab/>
      </w: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1823"/>
        </w:tabs>
        <w:autoSpaceDE w:val="0"/>
        <w:autoSpaceDN w:val="0"/>
        <w:spacing w:before="113" w:line="280" w:lineRule="auto"/>
        <w:ind w:left="0" w:right="910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Não será admitida a subcontratação do objeto licitatório.</w:t>
      </w:r>
    </w:p>
    <w:p w:rsidR="002C07A0" w:rsidRPr="002C07A0" w:rsidRDefault="002C07A0" w:rsidP="00F36D73">
      <w:pPr>
        <w:widowControl w:val="0"/>
        <w:autoSpaceDE w:val="0"/>
        <w:autoSpaceDN w:val="0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47315B" w:rsidP="00F36D73">
      <w:pPr>
        <w:widowControl w:val="0"/>
        <w:autoSpaceDE w:val="0"/>
        <w:autoSpaceDN w:val="0"/>
        <w:spacing w:before="9"/>
        <w:rPr>
          <w:rFonts w:ascii="Times New Roman" w:hAnsi="Times New Roman" w:cs="Times New Roman"/>
          <w:szCs w:val="20"/>
          <w:lang w:val="pt-PT" w:eastAsia="en-US"/>
        </w:rPr>
      </w:pPr>
      <w:r w:rsidRPr="0047315B">
        <w:rPr>
          <w:rFonts w:ascii="Times New Roman" w:hAnsi="Times New Roman" w:cs="Times New Roman"/>
          <w:noProof/>
          <w:szCs w:val="20"/>
          <w:lang w:val="pt-PT" w:eastAsia="en-US"/>
        </w:rPr>
        <w:pict>
          <v:shape id="Text Box 19" o:spid="_x0000_s1040" type="#_x0000_t202" style="position:absolute;margin-left:81.05pt;margin-top:14.9pt;width:441.4pt;height:20.3pt;z-index:-25165414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" fillcolor="#e6e6e6" stroked="f">
            <v:textbox inset="0,0,0,0">
              <w:txbxContent>
                <w:p w:rsidR="002C07A0" w:rsidRDefault="002C07A0" w:rsidP="002C07A0">
                  <w:pPr>
                    <w:pStyle w:val="Corpodetexto"/>
                    <w:tabs>
                      <w:tab w:val="left" w:pos="720"/>
                    </w:tabs>
                    <w:spacing w:line="223" w:lineRule="exact"/>
                    <w:ind w:left="-1"/>
                  </w:pPr>
                  <w:r>
                    <w:rPr>
                      <w:b/>
                    </w:rPr>
                    <w:t>9.</w:t>
                  </w:r>
                  <w:r>
                    <w:rPr>
                      <w:b/>
                    </w:rPr>
                    <w:tab/>
                  </w:r>
                  <w:r>
                    <w:t>DA ALTERAÇÃO SUBJETIVA</w:t>
                  </w:r>
                </w:p>
              </w:txbxContent>
            </v:textbox>
            <w10:wrap type="topAndBottom" anchorx="page"/>
          </v:shape>
        </w:pict>
      </w:r>
    </w:p>
    <w:p w:rsidR="002C07A0" w:rsidRPr="002C07A0" w:rsidRDefault="002C07A0" w:rsidP="00F36D73">
      <w:pPr>
        <w:widowControl w:val="0"/>
        <w:numPr>
          <w:ilvl w:val="0"/>
          <w:numId w:val="18"/>
        </w:numPr>
        <w:tabs>
          <w:tab w:val="left" w:pos="1823"/>
        </w:tabs>
        <w:autoSpaceDE w:val="0"/>
        <w:autoSpaceDN w:val="0"/>
        <w:spacing w:before="113" w:line="280" w:lineRule="auto"/>
        <w:ind w:left="0" w:right="910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1823"/>
        </w:tabs>
        <w:autoSpaceDE w:val="0"/>
        <w:autoSpaceDN w:val="0"/>
        <w:spacing w:before="113" w:line="280" w:lineRule="auto"/>
        <w:ind w:left="0" w:right="910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É admissível a fusão, cisão ou incorporação da contratada com/em outra pessoa jurídica, desde que sejam observados pela nova pessoa jurídica todos os requisitos de habilitação exigidos na licitação original; sejam mantidas as demais cláusulas e condições do contrato; não haja prejuízo à execução do objeto pactuado e haja a anuência expressa da Administração à continuidade do contrato.</w:t>
      </w:r>
    </w:p>
    <w:p w:rsidR="002C07A0" w:rsidRPr="002C07A0" w:rsidRDefault="002C07A0" w:rsidP="00F36D73">
      <w:pPr>
        <w:widowControl w:val="0"/>
        <w:autoSpaceDE w:val="0"/>
        <w:autoSpaceDN w:val="0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47315B" w:rsidP="00F36D73">
      <w:pPr>
        <w:widowControl w:val="0"/>
        <w:autoSpaceDE w:val="0"/>
        <w:autoSpaceDN w:val="0"/>
        <w:rPr>
          <w:rFonts w:ascii="Times New Roman" w:hAnsi="Times New Roman" w:cs="Times New Roman"/>
          <w:szCs w:val="20"/>
          <w:lang w:val="pt-PT" w:eastAsia="en-US"/>
        </w:rPr>
      </w:pPr>
      <w:r w:rsidRPr="0047315B">
        <w:rPr>
          <w:rFonts w:ascii="Times New Roman" w:hAnsi="Times New Roman" w:cs="Times New Roman"/>
          <w:noProof/>
          <w:szCs w:val="20"/>
          <w:lang w:val="pt-PT" w:eastAsia="en-US"/>
        </w:rPr>
        <w:pict>
          <v:shape id="Text Box 18" o:spid="_x0000_s1041" type="#_x0000_t202" style="position:absolute;margin-left:81.05pt;margin-top:13.3pt;width:441.4pt;height:19.55pt;z-index:-25165312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" fillcolor="#e6e6e6" stroked="f">
            <v:textbox inset="0,0,0,0">
              <w:txbxContent>
                <w:p w:rsidR="002C07A0" w:rsidRDefault="002C07A0" w:rsidP="002C07A0">
                  <w:pPr>
                    <w:pStyle w:val="Corpodetexto"/>
                    <w:tabs>
                      <w:tab w:val="left" w:pos="720"/>
                    </w:tabs>
                    <w:spacing w:line="208" w:lineRule="exact"/>
                    <w:ind w:left="-1"/>
                  </w:pPr>
                  <w:r>
                    <w:rPr>
                      <w:b/>
                    </w:rPr>
                    <w:t>10.</w:t>
                  </w:r>
                  <w:r>
                    <w:rPr>
                      <w:b/>
                    </w:rPr>
                    <w:tab/>
                  </w:r>
                  <w:r>
                    <w:t>DO CONTROLE E FISCALIZAÇÃO DA EXECUÇÃO</w:t>
                  </w:r>
                </w:p>
              </w:txbxContent>
            </v:textbox>
            <w10:wrap type="topAndBottom" anchorx="page"/>
          </v:shape>
        </w:pict>
      </w:r>
    </w:p>
    <w:p w:rsidR="002C07A0" w:rsidRPr="002C07A0" w:rsidRDefault="002C07A0" w:rsidP="00F36D73">
      <w:pPr>
        <w:widowControl w:val="0"/>
        <w:autoSpaceDE w:val="0"/>
        <w:autoSpaceDN w:val="0"/>
        <w:spacing w:before="10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5"/>
        </w:numPr>
        <w:tabs>
          <w:tab w:val="left" w:pos="1823"/>
        </w:tabs>
        <w:autoSpaceDE w:val="0"/>
        <w:autoSpaceDN w:val="0"/>
        <w:spacing w:before="91" w:line="280" w:lineRule="auto"/>
        <w:ind w:left="0" w:right="914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5"/>
        </w:numPr>
        <w:tabs>
          <w:tab w:val="left" w:pos="1823"/>
        </w:tabs>
        <w:autoSpaceDE w:val="0"/>
        <w:autoSpaceDN w:val="0"/>
        <w:spacing w:before="91" w:line="280" w:lineRule="auto"/>
        <w:ind w:left="0" w:right="914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5"/>
        </w:numPr>
        <w:tabs>
          <w:tab w:val="left" w:pos="1823"/>
        </w:tabs>
        <w:autoSpaceDE w:val="0"/>
        <w:autoSpaceDN w:val="0"/>
        <w:spacing w:before="91" w:line="280" w:lineRule="auto"/>
        <w:ind w:left="0" w:right="914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5"/>
        </w:numPr>
        <w:tabs>
          <w:tab w:val="left" w:pos="1823"/>
        </w:tabs>
        <w:autoSpaceDE w:val="0"/>
        <w:autoSpaceDN w:val="0"/>
        <w:spacing w:before="91" w:line="280" w:lineRule="auto"/>
        <w:ind w:left="0" w:right="914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Nos termos do art. 67 Lei nº 8.666, de 1993, será designado representante para acompanhar e fiscalizar a entrega dos bens, anotando em registro próprio todas as ocorrências relacionadas com a execução e determinando o que for necessário à regularização de falhas ou defeitos observados.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 xml:space="preserve">A fiscalização de que trata este item não exclui nem reduz a responsabilidade da Contratada, inclusive perante terceiros, por qualquer irregularidade, ainda que resultante de imperfeições técnicas ou vícios redibitórios, e, na ocorrência desta, não implica em </w:t>
      </w:r>
      <w:r w:rsidRPr="002C07A0">
        <w:rPr>
          <w:rFonts w:ascii="Times New Roman" w:hAnsi="Times New Roman" w:cs="Times New Roman"/>
          <w:szCs w:val="20"/>
          <w:lang w:val="pt-PT" w:eastAsia="en-US"/>
        </w:rPr>
        <w:lastRenderedPageBreak/>
        <w:t>corresponsabilidade da Administração ou de seus agentes e prepostos, de conformidade com o art. 70 da Lei nº 8.666, de 1993.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O representante da Administração anotará em registro próprio todas as ocorrências relacionadas com a execução do contrato, indicando dia, mês e ano, bem como o nome dos funcionários eventualmente envolvidos, determinando o que for necessário à regularização das falhas ou defeitos observados e encaminhando os apontamentos à autoridade competente para as providências cabíveis.</w:t>
      </w:r>
    </w:p>
    <w:p w:rsidR="002C07A0" w:rsidRPr="002C07A0" w:rsidRDefault="002C07A0" w:rsidP="00F36D73">
      <w:pPr>
        <w:widowControl w:val="0"/>
        <w:autoSpaceDE w:val="0"/>
        <w:autoSpaceDN w:val="0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47315B" w:rsidP="00F36D73">
      <w:pPr>
        <w:widowControl w:val="0"/>
        <w:autoSpaceDE w:val="0"/>
        <w:autoSpaceDN w:val="0"/>
        <w:spacing w:before="10"/>
        <w:rPr>
          <w:rFonts w:ascii="Times New Roman" w:hAnsi="Times New Roman" w:cs="Times New Roman"/>
          <w:szCs w:val="20"/>
          <w:lang w:val="pt-PT" w:eastAsia="en-US"/>
        </w:rPr>
      </w:pPr>
      <w:r w:rsidRPr="0047315B">
        <w:rPr>
          <w:rFonts w:ascii="Times New Roman" w:hAnsi="Times New Roman" w:cs="Times New Roman"/>
          <w:noProof/>
          <w:szCs w:val="20"/>
          <w:lang w:val="pt-PT" w:eastAsia="en-US"/>
        </w:rPr>
        <w:pict>
          <v:shape id="Text Box 17" o:spid="_x0000_s1042" type="#_x0000_t202" style="position:absolute;margin-left:81.05pt;margin-top:13.25pt;width:441.4pt;height:13.55pt;z-index:-25165209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" fillcolor="#e6e6e6" stroked="f">
            <v:textbox inset="0,0,0,0">
              <w:txbxContent>
                <w:p w:rsidR="002C07A0" w:rsidRDefault="002C07A0" w:rsidP="002C07A0">
                  <w:pPr>
                    <w:pStyle w:val="Corpodetexto"/>
                    <w:tabs>
                      <w:tab w:val="left" w:pos="720"/>
                    </w:tabs>
                    <w:spacing w:line="208" w:lineRule="exact"/>
                    <w:ind w:left="-1"/>
                  </w:pPr>
                  <w:r>
                    <w:rPr>
                      <w:b/>
                    </w:rPr>
                    <w:t>11.</w:t>
                  </w:r>
                  <w:r>
                    <w:rPr>
                      <w:b/>
                    </w:rPr>
                    <w:tab/>
                  </w:r>
                  <w:r>
                    <w:t>DO PAGAMENTO</w:t>
                  </w:r>
                </w:p>
              </w:txbxContent>
            </v:textbox>
            <w10:wrap type="topAndBottom" anchorx="page"/>
          </v:shape>
        </w:pict>
      </w:r>
    </w:p>
    <w:p w:rsidR="002C07A0" w:rsidRPr="002C07A0" w:rsidRDefault="002C07A0" w:rsidP="00F36D73">
      <w:pPr>
        <w:widowControl w:val="0"/>
        <w:autoSpaceDE w:val="0"/>
        <w:autoSpaceDN w:val="0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autoSpaceDE w:val="0"/>
        <w:autoSpaceDN w:val="0"/>
        <w:spacing w:before="2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4"/>
        </w:numPr>
        <w:tabs>
          <w:tab w:val="left" w:pos="1402"/>
        </w:tabs>
        <w:autoSpaceDE w:val="0"/>
        <w:autoSpaceDN w:val="0"/>
        <w:spacing w:line="273" w:lineRule="auto"/>
        <w:ind w:left="0" w:right="914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4"/>
        </w:numPr>
        <w:tabs>
          <w:tab w:val="left" w:pos="1402"/>
        </w:tabs>
        <w:autoSpaceDE w:val="0"/>
        <w:autoSpaceDN w:val="0"/>
        <w:spacing w:line="273" w:lineRule="auto"/>
        <w:ind w:left="0" w:right="914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4"/>
        </w:numPr>
        <w:tabs>
          <w:tab w:val="left" w:pos="1402"/>
        </w:tabs>
        <w:autoSpaceDE w:val="0"/>
        <w:autoSpaceDN w:val="0"/>
        <w:spacing w:line="273" w:lineRule="auto"/>
        <w:ind w:left="0" w:right="914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4"/>
        </w:numPr>
        <w:tabs>
          <w:tab w:val="left" w:pos="1402"/>
        </w:tabs>
        <w:autoSpaceDE w:val="0"/>
        <w:autoSpaceDN w:val="0"/>
        <w:spacing w:line="273" w:lineRule="auto"/>
        <w:ind w:left="0" w:right="914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O pagamento será realizado no prazo máximo de até 30 (trinta) dias, contados a partir do recebimento da Nota Fiscal ou Fatura, através de ordem bancária, para crédito em banco, agência e conta corrente indicados pelo contratado.</w:t>
      </w:r>
    </w:p>
    <w:p w:rsidR="002C07A0" w:rsidRPr="002C07A0" w:rsidRDefault="002C07A0" w:rsidP="00F36D73">
      <w:pPr>
        <w:widowControl w:val="0"/>
        <w:numPr>
          <w:ilvl w:val="0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numPr>
          <w:ilvl w:val="2"/>
          <w:numId w:val="18"/>
        </w:numPr>
        <w:spacing w:before="120" w:after="120" w:line="276" w:lineRule="auto"/>
        <w:ind w:right="282"/>
        <w:jc w:val="both"/>
        <w:rPr>
          <w:rFonts w:ascii="Times New Roman" w:hAnsi="Times New Roman" w:cs="Times New Roman"/>
        </w:rPr>
      </w:pPr>
      <w:r w:rsidRPr="002C07A0">
        <w:rPr>
          <w:rFonts w:ascii="Times New Roman" w:hAnsi="Times New Roman" w:cs="Times New Roman"/>
        </w:rPr>
        <w:t>Os pagamentos decorrentes de despesas cujos valores não ultrapassem o limite de que trata o inciso II do art. 24 da Lei 8.666, de 1993, deverão ser efetuados no prazo de até 5 (cinco) dias úteis, contados da data da apresentação da Nota Fiscal, nos termos do art. 5º, § 3º, da Lei nº 8.666, de 1993.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Considera-se ocorrido o recebimento da nota fiscal ou fatura no momento em que o órgão contratante atestar a execução do objeto do contrato.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 xml:space="preserve">A Nota Fiscal ou Fatura deverá ser obrigatoriamente acompanhada da comprovação da regularidade fiscal, constatada por meio de consulta on-line ao SICAF ou, na impossibilidade de acesso ao referido Sistema, mediante consulta aos sítios eletrônicos oficiais ou à documentação mencionada no art. 29 da Lei nº 8.666, de 1993. </w:t>
      </w: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numPr>
          <w:ilvl w:val="2"/>
          <w:numId w:val="18"/>
        </w:numPr>
        <w:spacing w:before="120" w:after="120" w:line="276" w:lineRule="auto"/>
        <w:ind w:right="282"/>
        <w:jc w:val="both"/>
        <w:rPr>
          <w:rFonts w:ascii="Times New Roman" w:hAnsi="Times New Roman" w:cs="Times New Roman"/>
        </w:rPr>
      </w:pPr>
      <w:r w:rsidRPr="002C07A0">
        <w:rPr>
          <w:rFonts w:ascii="Times New Roman" w:hAnsi="Times New Roman" w:cs="Times New Roman"/>
        </w:rPr>
        <w:t>Constatando-se, junto ao SICAF, a situação de irregularidade do fornecedor contratado, deverão ser tomadas as providências previstas no do art. 31 da Instrução Normativa nº 3, de 26 de abril de 2018.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Havendo erro na apresentação da Nota Fiscal ou dos documentos pertinentes à contratação, ou, ainda, circunstância que impeça a liquidação da despesa, como, por exemplo, obrigação financeira pendente, decorrente de penalidade imposta ou inadimplência, o pagamento ficará sobrestado até que a Contratada providencie as medidas saneadoras. Nesta hipótese, o prazo para pagamento iniciar-se-á após a comprovação da regularização da situação, não acarretando qualquer ônus para a Contratante.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Será considerada data do pagamento o dia em que constar como emitida a ordem bancária para pagamento.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 xml:space="preserve">Antes de cada pagamento à contratada, será realizada consulta ao SICAF para verificar a manutenção das condições de habilitação exigidas no edital. 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Constatando-se, junto ao SICAF, a situação de irregularidade da contratada, será providenciada sua notificação, por escrito, para que, no prazo de 5 (cinco) dias úteis, regularize sua situação ou, no mesmo prazo, apresente sua defesa. O prazo poderá ser prorrogado uma vez, por igual período, a critério da contratante.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 xml:space="preserve">Previamente à emissão de nota de empenho e a cada pagamento, a </w:t>
      </w:r>
      <w:r w:rsidRPr="002C07A0">
        <w:rPr>
          <w:rFonts w:ascii="Times New Roman" w:hAnsi="Times New Roman" w:cs="Times New Roman"/>
          <w:szCs w:val="20"/>
          <w:lang w:val="pt-PT" w:eastAsia="en-US"/>
        </w:rPr>
        <w:lastRenderedPageBreak/>
        <w:t>Administração deverá realizar consulta ao SICAF para identificar possível suspensão temporária de participação em licitação, no âmbito do órgão ou entidade, proibição de contratar com o Poder Público, bem como ocorrências impeditivas indiretas, observado o disposto no art. 29, da Instrução Normativa nº 3, de 26 de abril de 2018.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 xml:space="preserve">Não havendo regularização ou sendo a defesa considerada improcedente, a contratante deverá comunicar aos órgãos responsáveis pela fiscalização da regularidade fiscal quanto à inadimplência da contratada, bem como quanto à existência de pagamento a ser efetuado, para que sejam acionados os meios pertinentes e necessários para garantir o recebimento de seus créditos.  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 xml:space="preserve">Persistindo a irregularidade, a contratante deverá adotar as medidas necessárias à rescisão contratual nos autos do processo administrativo correspondente, assegurada à contratada a ampla defesa. 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Havendo a efetiva execução do objeto, os pagamentos serão realizados normalmente, até que se decida pela rescisão do contrato, caso a contratada não regularize sua situação junto ao SICAF.</w:t>
      </w: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numPr>
          <w:ilvl w:val="2"/>
          <w:numId w:val="18"/>
        </w:numPr>
        <w:spacing w:before="120" w:after="120" w:line="276" w:lineRule="auto"/>
        <w:ind w:right="282"/>
        <w:jc w:val="both"/>
        <w:rPr>
          <w:rFonts w:ascii="Times New Roman" w:hAnsi="Times New Roman" w:cs="Times New Roman"/>
        </w:rPr>
      </w:pPr>
      <w:r w:rsidRPr="002C07A0">
        <w:rPr>
          <w:rFonts w:ascii="Times New Roman" w:hAnsi="Times New Roman" w:cs="Times New Roman"/>
        </w:rPr>
        <w:t>Será rescindido o contrato em execução com a contratada inadimplente no SICAF, salvo por motivo de economicidade, segurança nacional ou outro de interesse público de alta relevância, devidamente justificado, em qualquer caso, pela máxima autoridade da contratante.</w:t>
      </w:r>
    </w:p>
    <w:p w:rsidR="002C07A0" w:rsidRPr="002C07A0" w:rsidRDefault="002C07A0" w:rsidP="00F36D73">
      <w:pPr>
        <w:numPr>
          <w:ilvl w:val="2"/>
          <w:numId w:val="18"/>
        </w:numPr>
        <w:spacing w:before="120" w:after="120" w:line="276" w:lineRule="auto"/>
        <w:ind w:right="282"/>
        <w:jc w:val="both"/>
        <w:rPr>
          <w:rFonts w:ascii="Times New Roman" w:hAnsi="Times New Roman" w:cs="Times New Roman"/>
        </w:rPr>
      </w:pPr>
      <w:r w:rsidRPr="002C07A0">
        <w:rPr>
          <w:rFonts w:ascii="Times New Roman" w:hAnsi="Times New Roman" w:cs="Times New Roman"/>
        </w:rPr>
        <w:t>Quando do pagamento, será efetuada a retenção tributária prevista na legislação aplicável.</w:t>
      </w:r>
    </w:p>
    <w:p w:rsidR="002C07A0" w:rsidRPr="002C07A0" w:rsidRDefault="002C07A0" w:rsidP="00F36D73">
      <w:pPr>
        <w:numPr>
          <w:ilvl w:val="2"/>
          <w:numId w:val="18"/>
        </w:numPr>
        <w:spacing w:before="120" w:after="120" w:line="276" w:lineRule="auto"/>
        <w:ind w:right="282"/>
        <w:jc w:val="both"/>
        <w:rPr>
          <w:rFonts w:ascii="Times New Roman" w:hAnsi="Times New Roman" w:cs="Times New Roman"/>
        </w:rPr>
      </w:pPr>
      <w:r w:rsidRPr="002C07A0">
        <w:rPr>
          <w:rFonts w:ascii="Times New Roman" w:hAnsi="Times New Roman" w:cs="Times New Roman"/>
        </w:rPr>
        <w:t>A Contratada regularmente optante pelo Simples Nacional, nos termos da Lei Complementar nº 123, de 2006, não sofrerá a retenção tributária quanto aos impostos e contribuições abrangidos por aquele regime. No entanto, o pagamento ficará condicionado à apresentação de comprovação, por meio de documento oficial, de que faz jus ao tratamento tributário favorecido previsto na referida Lei Complementar.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Nos casos de eventuais atrasos de pagamento, desde que a Contratada não tenha concorrido, de alguma forma, para tanto, fica convencionado que a taxa de compensação financeira devida pela Contratante, entre a data do vencimento e o efetivo adimplemento da parcela, é calculada mediante a aplicação da seguinte fórmula:</w:t>
      </w:r>
    </w:p>
    <w:p w:rsidR="002C07A0" w:rsidRPr="002C07A0" w:rsidRDefault="002C07A0" w:rsidP="00F36D73">
      <w:pPr>
        <w:widowControl w:val="0"/>
        <w:tabs>
          <w:tab w:val="left" w:pos="1701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  <w:color w:val="000000"/>
          <w:szCs w:val="20"/>
          <w:lang w:val="pt-PT" w:eastAsia="en-US"/>
        </w:rPr>
      </w:pPr>
      <w:r w:rsidRPr="002C07A0">
        <w:rPr>
          <w:rFonts w:ascii="Times New Roman" w:hAnsi="Times New Roman" w:cs="Times New Roman"/>
          <w:color w:val="000000"/>
          <w:szCs w:val="20"/>
          <w:lang w:val="pt-PT" w:eastAsia="en-US"/>
        </w:rPr>
        <w:t>EM = I x N x VP, sendo:</w:t>
      </w:r>
    </w:p>
    <w:p w:rsidR="002C07A0" w:rsidRPr="002C07A0" w:rsidRDefault="002C07A0" w:rsidP="00F36D73">
      <w:pPr>
        <w:widowControl w:val="0"/>
        <w:tabs>
          <w:tab w:val="left" w:pos="1701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  <w:snapToGrid w:val="0"/>
          <w:color w:val="000000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napToGrid w:val="0"/>
          <w:color w:val="000000"/>
          <w:szCs w:val="20"/>
          <w:lang w:val="pt-PT" w:eastAsia="en-US"/>
        </w:rPr>
        <w:t>EM = Encargos moratórios;</w:t>
      </w:r>
    </w:p>
    <w:p w:rsidR="002C07A0" w:rsidRPr="002C07A0" w:rsidRDefault="002C07A0" w:rsidP="00F36D73">
      <w:pPr>
        <w:widowControl w:val="0"/>
        <w:tabs>
          <w:tab w:val="left" w:pos="1701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  <w:color w:val="000000"/>
          <w:szCs w:val="20"/>
          <w:lang w:val="pt-PT" w:eastAsia="en-US"/>
        </w:rPr>
      </w:pPr>
      <w:r w:rsidRPr="002C07A0">
        <w:rPr>
          <w:rFonts w:ascii="Times New Roman" w:hAnsi="Times New Roman" w:cs="Times New Roman"/>
          <w:color w:val="000000"/>
          <w:szCs w:val="20"/>
          <w:lang w:val="pt-PT" w:eastAsia="en-US"/>
        </w:rPr>
        <w:t>N = Número de dias entre a data prevista para o pagamento e a do efetivo pagamento;</w:t>
      </w:r>
    </w:p>
    <w:p w:rsidR="002C07A0" w:rsidRPr="002C07A0" w:rsidRDefault="002C07A0" w:rsidP="00F36D73">
      <w:pPr>
        <w:widowControl w:val="0"/>
        <w:tabs>
          <w:tab w:val="left" w:pos="1701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  <w:color w:val="000000"/>
          <w:szCs w:val="20"/>
          <w:lang w:val="pt-PT" w:eastAsia="en-US"/>
        </w:rPr>
      </w:pPr>
      <w:r w:rsidRPr="002C07A0">
        <w:rPr>
          <w:rFonts w:ascii="Times New Roman" w:hAnsi="Times New Roman" w:cs="Times New Roman"/>
          <w:color w:val="000000"/>
          <w:szCs w:val="20"/>
          <w:lang w:val="pt-PT" w:eastAsia="en-US"/>
        </w:rPr>
        <w:t>VP = Valor da parcela a ser paga.</w:t>
      </w:r>
    </w:p>
    <w:p w:rsidR="002C07A0" w:rsidRPr="002C07A0" w:rsidRDefault="002C07A0" w:rsidP="00F36D73">
      <w:pPr>
        <w:widowControl w:val="0"/>
        <w:tabs>
          <w:tab w:val="left" w:pos="1701"/>
        </w:tabs>
        <w:autoSpaceDE w:val="0"/>
        <w:autoSpaceDN w:val="0"/>
        <w:spacing w:before="120" w:after="120" w:line="276" w:lineRule="auto"/>
        <w:jc w:val="both"/>
        <w:rPr>
          <w:rFonts w:ascii="Times New Roman" w:hAnsi="Times New Roman" w:cs="Times New Roman"/>
          <w:color w:val="000000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napToGrid w:val="0"/>
          <w:color w:val="000000"/>
          <w:szCs w:val="20"/>
          <w:lang w:val="pt-PT" w:eastAsia="en-US"/>
        </w:rPr>
        <w:t xml:space="preserve">I = Índice de compensação financeira = </w:t>
      </w:r>
      <w:r w:rsidRPr="002C07A0">
        <w:rPr>
          <w:rFonts w:ascii="Times New Roman" w:hAnsi="Times New Roman" w:cs="Times New Roman"/>
          <w:color w:val="000000"/>
          <w:szCs w:val="20"/>
          <w:lang w:val="pt-PT" w:eastAsia="en-US"/>
        </w:rPr>
        <w:t>0,00016438, assim apurado:</w:t>
      </w:r>
    </w:p>
    <w:tbl>
      <w:tblPr>
        <w:tblStyle w:val="Tabelacomgrade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14"/>
        <w:gridCol w:w="588"/>
        <w:gridCol w:w="1276"/>
        <w:gridCol w:w="4784"/>
      </w:tblGrid>
      <w:tr w:rsidR="002C07A0" w:rsidRPr="002C07A0" w:rsidTr="00235DF0">
        <w:tc>
          <w:tcPr>
            <w:tcW w:w="2214" w:type="dxa"/>
            <w:vAlign w:val="center"/>
          </w:tcPr>
          <w:p w:rsidR="002C07A0" w:rsidRPr="002C07A0" w:rsidRDefault="002C07A0" w:rsidP="00F36D73">
            <w:pPr>
              <w:tabs>
                <w:tab w:val="left" w:pos="1701"/>
              </w:tabs>
              <w:jc w:val="center"/>
              <w:rPr>
                <w:rFonts w:ascii="Times New Roman" w:hAnsi="Times New Roman" w:cs="Times New Roman"/>
                <w:color w:val="00000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color w:val="000000"/>
                <w:szCs w:val="20"/>
                <w:lang w:val="pt-PT"/>
              </w:rPr>
              <w:t>I = (TX)</w:t>
            </w:r>
          </w:p>
        </w:tc>
        <w:tc>
          <w:tcPr>
            <w:tcW w:w="588" w:type="dxa"/>
            <w:vAlign w:val="center"/>
          </w:tcPr>
          <w:p w:rsidR="002C07A0" w:rsidRPr="002C07A0" w:rsidRDefault="002C07A0" w:rsidP="00F36D73">
            <w:pPr>
              <w:tabs>
                <w:tab w:val="left" w:pos="1701"/>
              </w:tabs>
              <w:rPr>
                <w:rFonts w:ascii="Times New Roman" w:hAnsi="Times New Roman" w:cs="Times New Roman"/>
                <w:color w:val="00000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color w:val="000000"/>
                <w:szCs w:val="20"/>
                <w:lang w:val="pt-PT"/>
              </w:rPr>
              <w:t xml:space="preserve">I =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C07A0" w:rsidRPr="002C07A0" w:rsidRDefault="002C07A0" w:rsidP="00F36D73">
            <w:pPr>
              <w:tabs>
                <w:tab w:val="left" w:pos="1701"/>
              </w:tabs>
              <w:jc w:val="center"/>
              <w:rPr>
                <w:rFonts w:ascii="Times New Roman" w:hAnsi="Times New Roman" w:cs="Times New Roman"/>
                <w:color w:val="00000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color w:val="000000"/>
                <w:szCs w:val="20"/>
                <w:lang w:val="pt-PT"/>
              </w:rPr>
              <w:t>( 6 / 100 )</w:t>
            </w:r>
          </w:p>
        </w:tc>
        <w:tc>
          <w:tcPr>
            <w:tcW w:w="4784" w:type="dxa"/>
            <w:vAlign w:val="center"/>
          </w:tcPr>
          <w:p w:rsidR="002C07A0" w:rsidRPr="002C07A0" w:rsidRDefault="002C07A0" w:rsidP="00F36D73">
            <w:pPr>
              <w:tabs>
                <w:tab w:val="left" w:pos="1701"/>
              </w:tabs>
              <w:rPr>
                <w:rFonts w:ascii="Times New Roman" w:hAnsi="Times New Roman" w:cs="Times New Roman"/>
                <w:color w:val="00000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color w:val="000000"/>
                <w:szCs w:val="20"/>
                <w:lang w:val="pt-PT"/>
              </w:rPr>
              <w:t>I = 0,00016438</w:t>
            </w:r>
          </w:p>
          <w:p w:rsidR="002C07A0" w:rsidRPr="002C07A0" w:rsidRDefault="002C07A0" w:rsidP="00F36D73">
            <w:pPr>
              <w:tabs>
                <w:tab w:val="left" w:pos="1701"/>
              </w:tabs>
              <w:rPr>
                <w:rFonts w:ascii="Times New Roman" w:hAnsi="Times New Roman" w:cs="Times New Roman"/>
                <w:color w:val="000000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color w:val="000000"/>
                <w:szCs w:val="20"/>
                <w:lang w:val="pt-PT"/>
              </w:rPr>
              <w:t>TX = Percentual da taxa anual = 6%</w:t>
            </w:r>
          </w:p>
        </w:tc>
      </w:tr>
    </w:tbl>
    <w:p w:rsidR="002C07A0" w:rsidRPr="002C07A0" w:rsidRDefault="002C07A0" w:rsidP="00F36D73">
      <w:pPr>
        <w:widowControl w:val="0"/>
        <w:autoSpaceDE w:val="0"/>
        <w:autoSpaceDN w:val="0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 xml:space="preserve">                                                            </w:t>
      </w:r>
      <w:r w:rsidRPr="002C07A0">
        <w:rPr>
          <w:rFonts w:ascii="Times New Roman" w:hAnsi="Times New Roman" w:cs="Times New Roman"/>
          <w:szCs w:val="20"/>
          <w:lang w:val="pt-PT" w:eastAsia="en-US"/>
        </w:rPr>
        <w:tab/>
        <w:t>365</w:t>
      </w:r>
    </w:p>
    <w:p w:rsidR="002C07A0" w:rsidRPr="002C07A0" w:rsidRDefault="002C07A0" w:rsidP="00F36D73">
      <w:pPr>
        <w:widowControl w:val="0"/>
        <w:autoSpaceDE w:val="0"/>
        <w:autoSpaceDN w:val="0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47315B" w:rsidP="00F36D73">
      <w:pPr>
        <w:widowControl w:val="0"/>
        <w:autoSpaceDE w:val="0"/>
        <w:autoSpaceDN w:val="0"/>
        <w:rPr>
          <w:rFonts w:ascii="Times New Roman" w:hAnsi="Times New Roman" w:cs="Times New Roman"/>
          <w:szCs w:val="20"/>
          <w:lang w:val="pt-PT" w:eastAsia="en-US"/>
        </w:rPr>
      </w:pPr>
      <w:r w:rsidRPr="0047315B">
        <w:rPr>
          <w:rFonts w:ascii="Times New Roman" w:hAnsi="Times New Roman" w:cs="Times New Roman"/>
          <w:noProof/>
          <w:szCs w:val="20"/>
          <w:lang w:val="pt-PT" w:eastAsia="en-US"/>
        </w:rPr>
      </w:r>
      <w:r>
        <w:rPr>
          <w:rFonts w:ascii="Times New Roman" w:hAnsi="Times New Roman" w:cs="Times New Roman"/>
          <w:noProof/>
          <w:szCs w:val="20"/>
          <w:lang w:val="pt-PT" w:eastAsia="en-US"/>
        </w:rPr>
        <w:pict>
          <v:shape id="Text Box 24" o:spid="_x0000_s1048" type="#_x0000_t202" style="width:441.4pt;height:15.5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" fillcolor="#e6e6e6" stroked="f">
            <v:textbox style="mso-next-textbox:#Text Box 24" inset="0,0,0,0">
              <w:txbxContent>
                <w:p w:rsidR="002C07A0" w:rsidRDefault="002C07A0" w:rsidP="002C07A0">
                  <w:pPr>
                    <w:pStyle w:val="Corpodetexto"/>
                    <w:tabs>
                      <w:tab w:val="left" w:pos="360"/>
                    </w:tabs>
                    <w:ind w:left="-1"/>
                  </w:pPr>
                  <w:r>
                    <w:rPr>
                      <w:b/>
                    </w:rPr>
                    <w:t>12.</w:t>
                  </w:r>
                  <w:r>
                    <w:rPr>
                      <w:b/>
                    </w:rPr>
                    <w:tab/>
                  </w:r>
                  <w:r>
                    <w:t>DO REAJUSTE</w:t>
                  </w:r>
                </w:p>
              </w:txbxContent>
            </v:textbox>
            <w10:wrap type="none"/>
            <w10:anchorlock/>
          </v:shape>
        </w:pict>
      </w:r>
    </w:p>
    <w:p w:rsidR="002C07A0" w:rsidRPr="002C07A0" w:rsidRDefault="002C07A0" w:rsidP="00F36D73">
      <w:pPr>
        <w:widowControl w:val="0"/>
        <w:autoSpaceDE w:val="0"/>
        <w:autoSpaceDN w:val="0"/>
        <w:spacing w:before="7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 xml:space="preserve">Os preços são fixos e irreajustáveis no prazo de um ano contado da data limite </w:t>
      </w:r>
      <w:r w:rsidRPr="002C07A0">
        <w:rPr>
          <w:rFonts w:ascii="Times New Roman" w:hAnsi="Times New Roman" w:cs="Times New Roman"/>
          <w:szCs w:val="20"/>
          <w:lang w:val="pt-PT" w:eastAsia="en-US"/>
        </w:rPr>
        <w:lastRenderedPageBreak/>
        <w:t>para a apresentação das propostas.</w:t>
      </w:r>
    </w:p>
    <w:p w:rsidR="002C07A0" w:rsidRPr="002C07A0" w:rsidRDefault="002C07A0" w:rsidP="00F36D73">
      <w:pPr>
        <w:widowControl w:val="0"/>
        <w:numPr>
          <w:ilvl w:val="0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6D283F">
      <w:pPr>
        <w:numPr>
          <w:ilvl w:val="2"/>
          <w:numId w:val="18"/>
        </w:numPr>
        <w:spacing w:before="120" w:after="120" w:line="276" w:lineRule="auto"/>
        <w:ind w:right="849"/>
        <w:jc w:val="both"/>
        <w:rPr>
          <w:rFonts w:ascii="Times New Roman" w:hAnsi="Times New Roman" w:cs="Times New Roman"/>
        </w:rPr>
      </w:pPr>
      <w:r w:rsidRPr="002C07A0">
        <w:rPr>
          <w:rFonts w:ascii="Times New Roman" w:hAnsi="Times New Roman" w:cs="Times New Roman"/>
        </w:rPr>
        <w:t>Dentro do prazo de vigência do contrato e mediante solicitação da contratada, os preços contratados poderão sofrer reajuste após o interregno de um ano, aplicando-se o índice IPCA exclusivamente para as obrigações iniciadas e concluídas após a ocorrência da anualidade.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Nos reajustes subsequentes ao primeiro, o interregno mínimo de um ano será contado a partir dos efeitos financeiros do último reajuste.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 xml:space="preserve">No caso de atraso ou não divulgação do índice de reajustamento, o CONTRATANTE pagará à CONTRATADA a importância calculada pela última variação conhecida, liquidando a diferença correspondente tão logo seja divulgado o índice definitivo. Fica a CONTRATADA obrigada a apresentar memória de cálculo referente ao reajustamento de preços do valor remanescente, sempre que este ocorrer. 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Nas aferições finais, o índice utilizado para reajuste será, obrigatoriamente, o definitivo.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Caso o índice estabelecido para reajustamento venha a ser extinto ou de qualquer forma não possa mais ser utilizado, será adotado, em substituição, o que vier a ser determinado pela legislação então em vigor.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 xml:space="preserve">Na ausência de previsão legal quanto ao índice substituto, as partes elegerão novo índice oficial, para reajustamento do preço do valor remanescente, por meio de termo aditivo. 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O reajuste será realizado por apostilamento.</w:t>
      </w:r>
    </w:p>
    <w:p w:rsidR="002C07A0" w:rsidRPr="002C07A0" w:rsidRDefault="0047315B" w:rsidP="00F36D73">
      <w:pPr>
        <w:widowControl w:val="0"/>
        <w:autoSpaceDE w:val="0"/>
        <w:autoSpaceDN w:val="0"/>
        <w:spacing w:before="4"/>
        <w:rPr>
          <w:rFonts w:ascii="Times New Roman" w:hAnsi="Times New Roman" w:cs="Times New Roman"/>
          <w:szCs w:val="20"/>
          <w:lang w:val="pt-PT" w:eastAsia="en-US"/>
        </w:rPr>
      </w:pPr>
      <w:r w:rsidRPr="0047315B">
        <w:rPr>
          <w:rFonts w:ascii="Times New Roman" w:hAnsi="Times New Roman" w:cs="Times New Roman"/>
          <w:noProof/>
          <w:szCs w:val="20"/>
          <w:lang w:val="pt-PT" w:eastAsia="en-US"/>
        </w:rPr>
        <w:pict>
          <v:shape id="Text Box 13" o:spid="_x0000_s1043" type="#_x0000_t202" style="position:absolute;margin-left:81.05pt;margin-top:16.35pt;width:442.9pt;height:13.55pt;z-index:-25165107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" fillcolor="#e6e6e6" stroked="f">
            <v:textbox inset="0,0,0,0">
              <w:txbxContent>
                <w:p w:rsidR="002C07A0" w:rsidRDefault="002C07A0" w:rsidP="002C07A0">
                  <w:pPr>
                    <w:pStyle w:val="Corpodetexto"/>
                    <w:tabs>
                      <w:tab w:val="left" w:pos="720"/>
                    </w:tabs>
                    <w:spacing w:line="208" w:lineRule="exact"/>
                  </w:pPr>
                  <w:r>
                    <w:rPr>
                      <w:b/>
                    </w:rPr>
                    <w:t>13.</w:t>
                  </w:r>
                  <w:r>
                    <w:rPr>
                      <w:b/>
                    </w:rPr>
                    <w:tab/>
                  </w:r>
                  <w:r>
                    <w:t>DA GARANTIA DA EXECUÇÃO</w:t>
                  </w:r>
                </w:p>
              </w:txbxContent>
            </v:textbox>
            <w10:wrap type="topAndBottom" anchorx="page"/>
          </v:shape>
        </w:pict>
      </w:r>
    </w:p>
    <w:p w:rsidR="002C07A0" w:rsidRPr="002C07A0" w:rsidRDefault="002C07A0" w:rsidP="00F36D73">
      <w:pPr>
        <w:widowControl w:val="0"/>
        <w:autoSpaceDE w:val="0"/>
        <w:autoSpaceDN w:val="0"/>
        <w:spacing w:before="10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Não haverá exigência de garantia contratual da execução, pelas razões abaixo justificadas:</w:t>
      </w:r>
    </w:p>
    <w:p w:rsidR="00F36D73" w:rsidRPr="00F36D73" w:rsidRDefault="00F36D73" w:rsidP="00F36D73">
      <w:pPr>
        <w:pStyle w:val="PargrafodaLista"/>
        <w:widowControl w:val="0"/>
        <w:numPr>
          <w:ilvl w:val="0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right="915"/>
        <w:contextualSpacing w:val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F36D73" w:rsidRPr="00F36D73" w:rsidRDefault="00F36D73" w:rsidP="00F36D73">
      <w:pPr>
        <w:pStyle w:val="PargrafodaLista"/>
        <w:widowControl w:val="0"/>
        <w:numPr>
          <w:ilvl w:val="1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right="915"/>
        <w:contextualSpacing w:val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F36D73" w:rsidRPr="00F36D73" w:rsidRDefault="00F36D73" w:rsidP="00F36D73">
      <w:pPr>
        <w:numPr>
          <w:ilvl w:val="2"/>
          <w:numId w:val="18"/>
        </w:numPr>
        <w:spacing w:before="120" w:after="120" w:line="276" w:lineRule="auto"/>
        <w:ind w:right="282"/>
        <w:jc w:val="both"/>
        <w:rPr>
          <w:rFonts w:ascii="Times New Roman" w:hAnsi="Times New Roman" w:cs="Times New Roman"/>
        </w:rPr>
      </w:pPr>
      <w:r w:rsidRPr="00F36D73">
        <w:rPr>
          <w:rFonts w:ascii="Times New Roman" w:hAnsi="Times New Roman" w:cs="Times New Roman"/>
        </w:rPr>
        <w:t>A administração avaliou que o objeto, ora contrato, é comum;</w:t>
      </w:r>
    </w:p>
    <w:p w:rsidR="00F36D73" w:rsidRPr="00F36D73" w:rsidRDefault="00F36D73" w:rsidP="00F36D73">
      <w:pPr>
        <w:numPr>
          <w:ilvl w:val="2"/>
          <w:numId w:val="18"/>
        </w:numPr>
        <w:spacing w:before="120" w:after="120" w:line="276" w:lineRule="auto"/>
        <w:ind w:right="282"/>
        <w:jc w:val="both"/>
        <w:rPr>
          <w:rFonts w:ascii="Times New Roman" w:hAnsi="Times New Roman" w:cs="Times New Roman"/>
        </w:rPr>
      </w:pPr>
      <w:r w:rsidRPr="00F36D73">
        <w:rPr>
          <w:rFonts w:ascii="Times New Roman" w:hAnsi="Times New Roman" w:cs="Times New Roman"/>
          <w:bCs/>
        </w:rPr>
        <w:t>Não</w:t>
      </w:r>
      <w:r w:rsidRPr="00F36D73">
        <w:rPr>
          <w:rFonts w:ascii="Times New Roman" w:hAnsi="Times New Roman" w:cs="Times New Roman"/>
        </w:rPr>
        <w:t> há a necessidade de </w:t>
      </w:r>
      <w:r w:rsidRPr="00F36D73">
        <w:rPr>
          <w:rFonts w:ascii="Times New Roman" w:hAnsi="Times New Roman" w:cs="Times New Roman"/>
          <w:bCs/>
        </w:rPr>
        <w:t>garantia</w:t>
      </w:r>
      <w:r w:rsidRPr="00F36D73">
        <w:rPr>
          <w:rFonts w:ascii="Times New Roman" w:hAnsi="Times New Roman" w:cs="Times New Roman"/>
          <w:b/>
          <w:bCs/>
        </w:rPr>
        <w:t>,</w:t>
      </w:r>
      <w:r w:rsidRPr="00F36D73">
        <w:rPr>
          <w:rFonts w:ascii="Times New Roman" w:hAnsi="Times New Roman" w:cs="Times New Roman"/>
        </w:rPr>
        <w:t> uma vez que o objeto será cumprido no momento da entrega do material;</w:t>
      </w:r>
    </w:p>
    <w:p w:rsidR="00F36D73" w:rsidRPr="00F36D73" w:rsidRDefault="00F36D73" w:rsidP="00F36D73">
      <w:pPr>
        <w:numPr>
          <w:ilvl w:val="2"/>
          <w:numId w:val="18"/>
        </w:numPr>
        <w:spacing w:before="120" w:after="120" w:line="276" w:lineRule="auto"/>
        <w:ind w:right="282"/>
        <w:jc w:val="both"/>
        <w:rPr>
          <w:rFonts w:ascii="Times New Roman" w:hAnsi="Times New Roman" w:cs="Times New Roman"/>
        </w:rPr>
      </w:pPr>
      <w:r w:rsidRPr="00F36D73">
        <w:rPr>
          <w:rFonts w:ascii="Times New Roman" w:hAnsi="Times New Roman" w:cs="Times New Roman"/>
        </w:rPr>
        <w:t>A exigência da garantia contratual aumentaria o valor contratado.</w:t>
      </w:r>
    </w:p>
    <w:p w:rsidR="002C07A0" w:rsidRPr="002C07A0" w:rsidRDefault="002C07A0" w:rsidP="00F36D73">
      <w:pPr>
        <w:widowControl w:val="0"/>
        <w:autoSpaceDE w:val="0"/>
        <w:autoSpaceDN w:val="0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5"/>
        </w:numPr>
        <w:tabs>
          <w:tab w:val="left" w:pos="882"/>
          <w:tab w:val="left" w:pos="9508"/>
        </w:tabs>
        <w:autoSpaceDE w:val="0"/>
        <w:autoSpaceDN w:val="0"/>
        <w:spacing w:before="3"/>
        <w:ind w:left="0" w:firstLine="0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shd w:val="clear" w:color="auto" w:fill="E6E6E6"/>
          <w:lang w:val="pt-PT" w:eastAsia="en-US"/>
        </w:rPr>
        <w:t>DAS SANÇÕES ADMINISTRATIVAS</w:t>
      </w:r>
      <w:r w:rsidRPr="002C07A0">
        <w:rPr>
          <w:rFonts w:ascii="Times New Roman" w:hAnsi="Times New Roman" w:cs="Times New Roman"/>
          <w:szCs w:val="20"/>
          <w:shd w:val="clear" w:color="auto" w:fill="E6E6E6"/>
          <w:lang w:val="pt-PT" w:eastAsia="en-US"/>
        </w:rPr>
        <w:tab/>
      </w:r>
    </w:p>
    <w:p w:rsidR="002C07A0" w:rsidRPr="002C07A0" w:rsidRDefault="002C07A0" w:rsidP="00F36D73">
      <w:pPr>
        <w:widowControl w:val="0"/>
        <w:autoSpaceDE w:val="0"/>
        <w:autoSpaceDN w:val="0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keepNext/>
        <w:keepLines/>
        <w:widowControl w:val="0"/>
        <w:numPr>
          <w:ilvl w:val="0"/>
          <w:numId w:val="1"/>
        </w:numPr>
        <w:autoSpaceDE w:val="0"/>
        <w:autoSpaceDN w:val="0"/>
        <w:spacing w:before="480" w:after="120" w:line="276" w:lineRule="auto"/>
        <w:ind w:left="0" w:firstLine="0"/>
        <w:jc w:val="both"/>
        <w:outlineLvl w:val="0"/>
        <w:rPr>
          <w:rFonts w:ascii="Times New Roman" w:hAnsi="Times New Roman" w:cs="Times New Roman"/>
          <w:b/>
          <w:vanish/>
          <w:color w:val="000000"/>
          <w:szCs w:val="20"/>
        </w:rPr>
      </w:pPr>
    </w:p>
    <w:p w:rsid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Comete infração administrativa nos termos da Lei nº 10.520, de 2002, a Contratada que:</w:t>
      </w:r>
    </w:p>
    <w:p w:rsidR="00EE6DEF" w:rsidRPr="002C07A0" w:rsidRDefault="00EE6DEF" w:rsidP="00EE6DEF">
      <w:pPr>
        <w:widowControl w:val="0"/>
        <w:numPr>
          <w:ilvl w:val="2"/>
          <w:numId w:val="15"/>
        </w:numPr>
        <w:tabs>
          <w:tab w:val="left" w:pos="2543"/>
        </w:tabs>
        <w:autoSpaceDE w:val="0"/>
        <w:autoSpaceDN w:val="0"/>
        <w:spacing w:before="109" w:line="280" w:lineRule="auto"/>
        <w:ind w:right="915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inexecutar total ou parcialmente qualquer das obrigações assumidas em decorrência da contratação;</w:t>
      </w:r>
    </w:p>
    <w:p w:rsidR="00EE6DEF" w:rsidRPr="002C07A0" w:rsidRDefault="00EE6DEF" w:rsidP="00EE6DEF">
      <w:pPr>
        <w:widowControl w:val="0"/>
        <w:numPr>
          <w:ilvl w:val="2"/>
          <w:numId w:val="15"/>
        </w:numPr>
        <w:tabs>
          <w:tab w:val="left" w:pos="2543"/>
        </w:tabs>
        <w:autoSpaceDE w:val="0"/>
        <w:autoSpaceDN w:val="0"/>
        <w:spacing w:before="109" w:line="280" w:lineRule="auto"/>
        <w:ind w:right="915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ensejar o retardamento da execução do objeto;</w:t>
      </w:r>
    </w:p>
    <w:p w:rsidR="00EE6DEF" w:rsidRPr="002C07A0" w:rsidRDefault="00EE6DEF" w:rsidP="00EE6DEF">
      <w:pPr>
        <w:widowControl w:val="0"/>
        <w:numPr>
          <w:ilvl w:val="2"/>
          <w:numId w:val="15"/>
        </w:numPr>
        <w:tabs>
          <w:tab w:val="left" w:pos="2543"/>
        </w:tabs>
        <w:autoSpaceDE w:val="0"/>
        <w:autoSpaceDN w:val="0"/>
        <w:spacing w:before="109" w:line="280" w:lineRule="auto"/>
        <w:ind w:right="915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falhar ou fraudar na execução do contrato;</w:t>
      </w:r>
    </w:p>
    <w:p w:rsidR="00EE6DEF" w:rsidRPr="002C07A0" w:rsidRDefault="00EE6DEF" w:rsidP="00EE6DEF">
      <w:pPr>
        <w:widowControl w:val="0"/>
        <w:numPr>
          <w:ilvl w:val="2"/>
          <w:numId w:val="15"/>
        </w:numPr>
        <w:tabs>
          <w:tab w:val="left" w:pos="2543"/>
        </w:tabs>
        <w:autoSpaceDE w:val="0"/>
        <w:autoSpaceDN w:val="0"/>
        <w:spacing w:before="109" w:line="280" w:lineRule="auto"/>
        <w:ind w:right="915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comportar-se de modo inidôneo;</w:t>
      </w:r>
    </w:p>
    <w:p w:rsidR="00EE6DEF" w:rsidRPr="002C07A0" w:rsidRDefault="00EE6DEF" w:rsidP="00EE6DEF">
      <w:pPr>
        <w:widowControl w:val="0"/>
        <w:numPr>
          <w:ilvl w:val="2"/>
          <w:numId w:val="15"/>
        </w:numPr>
        <w:tabs>
          <w:tab w:val="left" w:pos="2543"/>
        </w:tabs>
        <w:autoSpaceDE w:val="0"/>
        <w:autoSpaceDN w:val="0"/>
        <w:spacing w:before="109" w:line="280" w:lineRule="auto"/>
        <w:ind w:right="915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lastRenderedPageBreak/>
        <w:t>cometer fraude fiscal;</w:t>
      </w:r>
    </w:p>
    <w:p w:rsidR="002C07A0" w:rsidRPr="002C07A0" w:rsidRDefault="002C07A0" w:rsidP="00F36D73">
      <w:pPr>
        <w:widowControl w:val="0"/>
        <w:numPr>
          <w:ilvl w:val="0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Pela inexecução total ou parcial do objeto deste contrato, a Administração pode aplicar à CONTRATADA as seguintes sanções:</w:t>
      </w:r>
    </w:p>
    <w:p w:rsidR="00EE6DEF" w:rsidRPr="002C07A0" w:rsidRDefault="00EE6DEF" w:rsidP="00EE6DEF">
      <w:pPr>
        <w:widowControl w:val="0"/>
        <w:numPr>
          <w:ilvl w:val="2"/>
          <w:numId w:val="15"/>
        </w:numPr>
        <w:tabs>
          <w:tab w:val="left" w:pos="2543"/>
        </w:tabs>
        <w:autoSpaceDE w:val="0"/>
        <w:autoSpaceDN w:val="0"/>
        <w:spacing w:before="109" w:line="280" w:lineRule="auto"/>
        <w:ind w:right="915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Advertência, por faltas leves, assim entendidas aquelas que não acarretem prejuízos significativos para a Contratante;</w:t>
      </w:r>
    </w:p>
    <w:p w:rsidR="00EE6DEF" w:rsidRPr="002C07A0" w:rsidRDefault="00EE6DEF" w:rsidP="00EE6DEF">
      <w:pPr>
        <w:widowControl w:val="0"/>
        <w:numPr>
          <w:ilvl w:val="2"/>
          <w:numId w:val="15"/>
        </w:numPr>
        <w:tabs>
          <w:tab w:val="left" w:pos="2543"/>
        </w:tabs>
        <w:autoSpaceDE w:val="0"/>
        <w:autoSpaceDN w:val="0"/>
        <w:spacing w:before="109" w:line="280" w:lineRule="auto"/>
        <w:ind w:right="915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multa moratória de 0,1% (um décimo por cento) por dia de atraso injustificado sobre o valor da parcela inadimplida, até o limite de 15 (quinze) dias;</w:t>
      </w:r>
    </w:p>
    <w:p w:rsidR="00EE6DEF" w:rsidRPr="002C07A0" w:rsidRDefault="00EE6DEF" w:rsidP="00EE6DEF">
      <w:pPr>
        <w:widowControl w:val="0"/>
        <w:numPr>
          <w:ilvl w:val="2"/>
          <w:numId w:val="15"/>
        </w:numPr>
        <w:tabs>
          <w:tab w:val="left" w:pos="2543"/>
        </w:tabs>
        <w:autoSpaceDE w:val="0"/>
        <w:autoSpaceDN w:val="0"/>
        <w:spacing w:before="109" w:line="280" w:lineRule="auto"/>
        <w:ind w:right="915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multa compensatória de 0,2% (dois décimos por cento) sobre o valor total do contrato, no caso de inexecução total do objeto;</w:t>
      </w:r>
    </w:p>
    <w:p w:rsidR="00EE6DEF" w:rsidRPr="002C07A0" w:rsidRDefault="00EE6DEF" w:rsidP="00EE6DEF">
      <w:pPr>
        <w:widowControl w:val="0"/>
        <w:numPr>
          <w:ilvl w:val="2"/>
          <w:numId w:val="15"/>
        </w:numPr>
        <w:tabs>
          <w:tab w:val="left" w:pos="2543"/>
        </w:tabs>
        <w:autoSpaceDE w:val="0"/>
        <w:autoSpaceDN w:val="0"/>
        <w:spacing w:before="109" w:line="280" w:lineRule="auto"/>
        <w:ind w:right="915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em caso de inexecução parcial, a multa compensatória, no mesmo percentual do subitem acima, será aplicada de forma proporcional à obrigação inadimplida;</w:t>
      </w:r>
    </w:p>
    <w:p w:rsidR="00EE6DEF" w:rsidRPr="002C07A0" w:rsidRDefault="00EE6DEF" w:rsidP="00EE6DEF">
      <w:pPr>
        <w:widowControl w:val="0"/>
        <w:numPr>
          <w:ilvl w:val="2"/>
          <w:numId w:val="15"/>
        </w:numPr>
        <w:tabs>
          <w:tab w:val="left" w:pos="2543"/>
        </w:tabs>
        <w:autoSpaceDE w:val="0"/>
        <w:autoSpaceDN w:val="0"/>
        <w:spacing w:before="109" w:line="280" w:lineRule="auto"/>
        <w:ind w:right="915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suspensão de licitar e impedimento de contratar com o órgão, entidade ou unidade administrativa pela qual a Administração Pública opera e atua concretamente, pelo prazo de até dois anos;</w:t>
      </w:r>
    </w:p>
    <w:p w:rsidR="00EE6DEF" w:rsidRPr="002C07A0" w:rsidRDefault="00EE6DEF" w:rsidP="00EE6DEF">
      <w:pPr>
        <w:widowControl w:val="0"/>
        <w:numPr>
          <w:ilvl w:val="2"/>
          <w:numId w:val="15"/>
        </w:numPr>
        <w:tabs>
          <w:tab w:val="left" w:pos="2543"/>
        </w:tabs>
        <w:autoSpaceDE w:val="0"/>
        <w:autoSpaceDN w:val="0"/>
        <w:spacing w:before="109" w:line="280" w:lineRule="auto"/>
        <w:ind w:right="915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impedimento de licitar e contratar com órgãos e entidades da União com o consequente descredenciamento no SICAF pelo prazo de até cinco anos;</w:t>
      </w: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EE6DEF" w:rsidP="00F36D73">
      <w:pPr>
        <w:widowControl w:val="0"/>
        <w:tabs>
          <w:tab w:val="left" w:pos="2543"/>
        </w:tabs>
        <w:autoSpaceDE w:val="0"/>
        <w:autoSpaceDN w:val="0"/>
        <w:spacing w:before="120" w:after="120" w:line="276" w:lineRule="auto"/>
        <w:ind w:left="1701" w:right="849" w:firstLine="1701"/>
        <w:jc w:val="both"/>
        <w:rPr>
          <w:rFonts w:ascii="Times New Roman" w:hAnsi="Times New Roman" w:cs="Times New Roman"/>
          <w:szCs w:val="20"/>
          <w:lang w:val="pt-PT" w:eastAsia="en-US"/>
        </w:rPr>
      </w:pPr>
      <w:r>
        <w:rPr>
          <w:rFonts w:ascii="Times New Roman" w:hAnsi="Times New Roman" w:cs="Times New Roman"/>
          <w:szCs w:val="20"/>
          <w:lang w:val="pt-PT" w:eastAsia="en-US"/>
        </w:rPr>
        <w:t>14</w:t>
      </w:r>
      <w:r w:rsidR="002C07A0" w:rsidRPr="002C07A0">
        <w:rPr>
          <w:rFonts w:ascii="Times New Roman" w:hAnsi="Times New Roman" w:cs="Times New Roman"/>
          <w:szCs w:val="20"/>
          <w:lang w:val="pt-PT" w:eastAsia="en-US"/>
        </w:rPr>
        <w:t xml:space="preserve">.2.6.1 </w:t>
      </w:r>
      <w:r w:rsidR="002C07A0" w:rsidRPr="002C07A0">
        <w:rPr>
          <w:rFonts w:ascii="Times New Roman" w:hAnsi="Times New Roman" w:cs="Times New Roman"/>
          <w:szCs w:val="20"/>
          <w:lang w:val="pt-PT" w:eastAsia="en-US"/>
        </w:rPr>
        <w:tab/>
        <w:t>A Sanção de impedimento de licitar e contratar prevista neste subitem também é aplicável em quaisquer das hipóteses previstas como infração administrativa no subitem 1</w:t>
      </w:r>
      <w:r w:rsidR="00F36D73">
        <w:rPr>
          <w:rFonts w:ascii="Times New Roman" w:hAnsi="Times New Roman" w:cs="Times New Roman"/>
          <w:szCs w:val="20"/>
          <w:lang w:val="pt-PT" w:eastAsia="en-US"/>
        </w:rPr>
        <w:t>5</w:t>
      </w:r>
      <w:r w:rsidR="002C07A0" w:rsidRPr="002C07A0">
        <w:rPr>
          <w:rFonts w:ascii="Times New Roman" w:hAnsi="Times New Roman" w:cs="Times New Roman"/>
          <w:szCs w:val="20"/>
          <w:lang w:val="pt-PT" w:eastAsia="en-US"/>
        </w:rPr>
        <w:t>.1 deste Termo de Referência.</w:t>
      </w:r>
    </w:p>
    <w:p w:rsidR="002C07A0" w:rsidRPr="002C07A0" w:rsidRDefault="002C07A0" w:rsidP="00EE6DEF">
      <w:pPr>
        <w:widowControl w:val="0"/>
        <w:numPr>
          <w:ilvl w:val="2"/>
          <w:numId w:val="15"/>
        </w:numPr>
        <w:tabs>
          <w:tab w:val="left" w:pos="2543"/>
        </w:tabs>
        <w:autoSpaceDE w:val="0"/>
        <w:autoSpaceDN w:val="0"/>
        <w:spacing w:before="109" w:line="280" w:lineRule="auto"/>
        <w:ind w:right="915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declaração de inidoneidade para licitar ou contratar com a Administração Pública, enquanto perdurarem os motivos determinantes da punição ou até que seja promovida a reabilitação perante a própria autoridade que aplicou a penalidade, que será concedida sempre que a Contratada ressarcir a Contratante pelos prejuízos causados;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As sanções previstas nos subitens 16.2.1, 16.2.5,16.2.6 e 16.2.7 poderão ser aplicadas à CONTRATADA juntamente com as de multa, descontando-a dos pagamentos a serem efetuados.</w:t>
      </w:r>
    </w:p>
    <w:p w:rsid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Também ficam sujeitas às penalidades do art. 87, III e IV da Lei nº 8.666, de 1993, asempresas ou profissionais que:</w:t>
      </w:r>
    </w:p>
    <w:p w:rsidR="00EE6DEF" w:rsidRPr="002C07A0" w:rsidRDefault="00EE6DEF" w:rsidP="00EE6DEF">
      <w:pPr>
        <w:widowControl w:val="0"/>
        <w:numPr>
          <w:ilvl w:val="2"/>
          <w:numId w:val="15"/>
        </w:numPr>
        <w:tabs>
          <w:tab w:val="left" w:pos="2543"/>
        </w:tabs>
        <w:autoSpaceDE w:val="0"/>
        <w:autoSpaceDN w:val="0"/>
        <w:spacing w:before="109" w:line="280" w:lineRule="auto"/>
        <w:ind w:right="915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tenham sofrido condenação definitiva por praticar, por meio dolosos, fraude fiscal no recolhimento de quaisquer tributos;</w:t>
      </w:r>
    </w:p>
    <w:p w:rsidR="00EE6DEF" w:rsidRPr="002C07A0" w:rsidRDefault="00EE6DEF" w:rsidP="00EE6DEF">
      <w:pPr>
        <w:widowControl w:val="0"/>
        <w:numPr>
          <w:ilvl w:val="2"/>
          <w:numId w:val="15"/>
        </w:numPr>
        <w:tabs>
          <w:tab w:val="left" w:pos="2543"/>
        </w:tabs>
        <w:autoSpaceDE w:val="0"/>
        <w:autoSpaceDN w:val="0"/>
        <w:spacing w:before="109" w:line="280" w:lineRule="auto"/>
        <w:ind w:right="915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tenham praticado atos ilícitos visando a frustrar os objetivos da licitação;</w:t>
      </w:r>
    </w:p>
    <w:p w:rsidR="00EE6DEF" w:rsidRPr="002C07A0" w:rsidRDefault="00EE6DEF" w:rsidP="00EE6DEF">
      <w:pPr>
        <w:widowControl w:val="0"/>
        <w:numPr>
          <w:ilvl w:val="2"/>
          <w:numId w:val="15"/>
        </w:numPr>
        <w:tabs>
          <w:tab w:val="left" w:pos="2543"/>
        </w:tabs>
        <w:autoSpaceDE w:val="0"/>
        <w:autoSpaceDN w:val="0"/>
        <w:spacing w:before="109" w:line="280" w:lineRule="auto"/>
        <w:ind w:right="915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demonstrem não possuir idoneidade para contratar com a Administração em virtude de atos ilícitos praticados.</w:t>
      </w: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A aplicação de qualquer das penalidades previstas realizar-se-á em processo administrativo que assegurará o contraditório e a ampla defesa à Contratada, observando-se o procedimento previsto na Lei nº 8.666, de 1993, e subsidiariamente a Lei nº 9.784, de 1999.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 xml:space="preserve">As multas devidas e/ou prejuízos causados à Contratante serão deduzidos dos valores a serem pagos, ou recolhidos em favor da União, ou deduzidos da garantia, ou ainda, quando </w:t>
      </w:r>
      <w:r w:rsidRPr="002C07A0">
        <w:rPr>
          <w:rFonts w:ascii="Times New Roman" w:hAnsi="Times New Roman" w:cs="Times New Roman"/>
          <w:szCs w:val="20"/>
          <w:lang w:val="pt-PT" w:eastAsia="en-US"/>
        </w:rPr>
        <w:lastRenderedPageBreak/>
        <w:t>for o caso, serão inscritos na Dívida Ativa da União e cobrados judicialmente.</w:t>
      </w: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8"/>
        </w:numPr>
        <w:tabs>
          <w:tab w:val="left" w:pos="2543"/>
        </w:tabs>
        <w:autoSpaceDE w:val="0"/>
        <w:autoSpaceDN w:val="0"/>
        <w:spacing w:before="109" w:line="280" w:lineRule="auto"/>
        <w:ind w:left="0" w:right="915" w:firstLine="0"/>
        <w:jc w:val="both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EE6DEF">
      <w:pPr>
        <w:widowControl w:val="0"/>
        <w:numPr>
          <w:ilvl w:val="2"/>
          <w:numId w:val="15"/>
        </w:numPr>
        <w:tabs>
          <w:tab w:val="left" w:pos="2543"/>
        </w:tabs>
        <w:autoSpaceDE w:val="0"/>
        <w:autoSpaceDN w:val="0"/>
        <w:spacing w:before="109" w:line="280" w:lineRule="auto"/>
        <w:ind w:right="915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Caso a Contratante determine, a multa deverá ser recolhida no prazo máximo de 15 (quinze) dias, a contar da data do recebimento da comunicação enviada pela autoridade competente.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Caso o valor da multa não seja suficiente para cobrir os prejuízos causados pela conduta do licitante, a União ou Entidade poderá cobrar o valor remanescente judicialmente, conforme artigo 419 do Código Civil.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A autoridade competente, na aplicação das sanções, levará em consideração a gravidade da conduta do infrator, o caráter educativo da pena, bem como o dano causado à Administração, observado o princípio da proporcionalidade.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 xml:space="preserve">Se, durante o processo de aplicação de penalidade, se houver indícios de prática de infração administrativa tipificada pela Lei nº 12.846, de 1º de agosto de 2013, como ato lesivo à administração pública nacional ou estrangeira, cópias do processo administrativo necessárias à apuração da responsabilidade da empresa deverão ser remetidas à autoridade competente, com despacho fundamentado, para ciência e decisão sobre a eventual instauração de investigação preliminar ou Processo Administrativo de Responsabilização - PAR. 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A apuração e o julgamento das demais infrações administrativas não consideradas como ato lesivo à Administração Pública nacional ou estrangeira nos termos da Lei nº 12.846, de 1º de agosto de 2013, seguirão seu rito normal na unidade administrativa.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 xml:space="preserve">O processamento do PAR não interfere no seguimento regular dos processos administrativos específicos para apuração da ocorrência de danos e prejuízos à Administração Pública Federal resultantes de ato lesivo cometido por pessoa jurídica, com ou sem a participação de agente público. </w:t>
      </w: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As penalidades serão obrigatoriamente registradas no SICAF.</w:t>
      </w:r>
    </w:p>
    <w:p w:rsidR="002C07A0" w:rsidRPr="002C07A0" w:rsidRDefault="002C07A0" w:rsidP="00F36D73">
      <w:pPr>
        <w:widowControl w:val="0"/>
        <w:tabs>
          <w:tab w:val="left" w:pos="1823"/>
        </w:tabs>
        <w:autoSpaceDE w:val="0"/>
        <w:autoSpaceDN w:val="0"/>
        <w:spacing w:before="130" w:line="276" w:lineRule="auto"/>
        <w:ind w:right="912"/>
        <w:jc w:val="both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5"/>
        </w:numPr>
        <w:tabs>
          <w:tab w:val="left" w:pos="882"/>
          <w:tab w:val="left" w:pos="9508"/>
        </w:tabs>
        <w:autoSpaceDE w:val="0"/>
        <w:autoSpaceDN w:val="0"/>
        <w:spacing w:before="3"/>
        <w:ind w:left="0" w:firstLine="0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shd w:val="clear" w:color="auto" w:fill="E6E6E6"/>
          <w:lang w:val="pt-PT" w:eastAsia="en-US"/>
        </w:rPr>
        <w:t>ESTIMATIVA DE PREÇOS E PREÇOS REFERENCIAIS</w:t>
      </w:r>
      <w:r w:rsidRPr="002C07A0">
        <w:rPr>
          <w:rFonts w:ascii="Times New Roman" w:hAnsi="Times New Roman" w:cs="Times New Roman"/>
          <w:szCs w:val="20"/>
          <w:shd w:val="clear" w:color="auto" w:fill="E6E6E6"/>
          <w:lang w:val="pt-PT" w:eastAsia="en-US"/>
        </w:rPr>
        <w:tab/>
      </w:r>
    </w:p>
    <w:p w:rsidR="002C07A0" w:rsidRPr="002C07A0" w:rsidRDefault="002C07A0" w:rsidP="00F36D73">
      <w:pPr>
        <w:widowControl w:val="0"/>
        <w:tabs>
          <w:tab w:val="left" w:pos="2543"/>
        </w:tabs>
        <w:autoSpaceDE w:val="0"/>
        <w:autoSpaceDN w:val="0"/>
        <w:spacing w:before="109" w:line="280" w:lineRule="auto"/>
        <w:ind w:right="915"/>
        <w:jc w:val="both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keepNext/>
        <w:keepLines/>
        <w:widowControl w:val="0"/>
        <w:numPr>
          <w:ilvl w:val="0"/>
          <w:numId w:val="5"/>
        </w:numPr>
        <w:autoSpaceDE w:val="0"/>
        <w:autoSpaceDN w:val="0"/>
        <w:spacing w:before="120" w:after="120" w:line="276" w:lineRule="auto"/>
        <w:ind w:left="0" w:right="-30" w:firstLine="0"/>
        <w:jc w:val="both"/>
        <w:outlineLvl w:val="0"/>
        <w:rPr>
          <w:rFonts w:ascii="Times New Roman" w:hAnsi="Times New Roman" w:cs="Times New Roman"/>
          <w:vanish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1"/>
          <w:numId w:val="15"/>
        </w:numPr>
        <w:tabs>
          <w:tab w:val="left" w:pos="1823"/>
        </w:tabs>
        <w:autoSpaceDE w:val="0"/>
        <w:autoSpaceDN w:val="0"/>
        <w:spacing w:before="130" w:line="276" w:lineRule="auto"/>
        <w:ind w:left="0" w:right="912" w:firstLine="0"/>
        <w:jc w:val="both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O custo estimado da contratação é de R$ 57.790,45 (cinqüenta e sete mil, setecentos e noventa reais e quarenta e cinco centavos).</w:t>
      </w:r>
    </w:p>
    <w:p w:rsidR="002C07A0" w:rsidRPr="002C07A0" w:rsidRDefault="002C07A0" w:rsidP="002C07A0">
      <w:pPr>
        <w:widowControl w:val="0"/>
        <w:tabs>
          <w:tab w:val="left" w:pos="1823"/>
        </w:tabs>
        <w:autoSpaceDE w:val="0"/>
        <w:autoSpaceDN w:val="0"/>
        <w:spacing w:before="130" w:line="276" w:lineRule="auto"/>
        <w:ind w:left="1822" w:right="912"/>
        <w:jc w:val="both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numPr>
          <w:ilvl w:val="0"/>
          <w:numId w:val="15"/>
        </w:numPr>
        <w:tabs>
          <w:tab w:val="left" w:pos="882"/>
          <w:tab w:val="left" w:pos="9508"/>
        </w:tabs>
        <w:autoSpaceDE w:val="0"/>
        <w:autoSpaceDN w:val="0"/>
        <w:spacing w:before="3"/>
        <w:ind w:hanging="1101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shd w:val="clear" w:color="auto" w:fill="E6E6E6"/>
          <w:lang w:val="pt-PT" w:eastAsia="en-US"/>
        </w:rPr>
        <w:t>DOS RECURSOS ORÇAMENTÁRIOS</w:t>
      </w:r>
      <w:r w:rsidRPr="002C07A0">
        <w:rPr>
          <w:rFonts w:ascii="Times New Roman" w:hAnsi="Times New Roman" w:cs="Times New Roman"/>
          <w:szCs w:val="20"/>
          <w:shd w:val="clear" w:color="auto" w:fill="E6E6E6"/>
          <w:lang w:val="pt-PT" w:eastAsia="en-US"/>
        </w:rPr>
        <w:tab/>
      </w:r>
    </w:p>
    <w:p w:rsidR="002C07A0" w:rsidRPr="002C07A0" w:rsidRDefault="002C07A0" w:rsidP="002C07A0">
      <w:pPr>
        <w:widowControl w:val="0"/>
        <w:tabs>
          <w:tab w:val="left" w:pos="2543"/>
        </w:tabs>
        <w:autoSpaceDE w:val="0"/>
        <w:autoSpaceDN w:val="0"/>
        <w:spacing w:before="109" w:line="280" w:lineRule="auto"/>
        <w:ind w:left="2543" w:right="915"/>
        <w:jc w:val="both"/>
        <w:rPr>
          <w:rFonts w:ascii="Times New Roman" w:hAnsi="Times New Roman" w:cs="Times New Roman"/>
          <w:szCs w:val="20"/>
          <w:lang w:val="pt-PT" w:eastAsia="en-US"/>
        </w:rPr>
      </w:pPr>
    </w:p>
    <w:tbl>
      <w:tblPr>
        <w:tblStyle w:val="Tabelacomgrade"/>
        <w:tblW w:w="0" w:type="auto"/>
        <w:tblInd w:w="1134" w:type="dxa"/>
        <w:tblLook w:val="04A0"/>
      </w:tblPr>
      <w:tblGrid>
        <w:gridCol w:w="2262"/>
        <w:gridCol w:w="1607"/>
        <w:gridCol w:w="1607"/>
      </w:tblGrid>
      <w:tr w:rsidR="002C07A0" w:rsidRPr="002C07A0" w:rsidTr="00235DF0">
        <w:trPr>
          <w:trHeight w:val="283"/>
        </w:trPr>
        <w:tc>
          <w:tcPr>
            <w:tcW w:w="2262" w:type="dxa"/>
          </w:tcPr>
          <w:p w:rsidR="002C07A0" w:rsidRPr="002C07A0" w:rsidRDefault="002C07A0" w:rsidP="002C07A0">
            <w:pPr>
              <w:spacing w:line="276" w:lineRule="auto"/>
              <w:jc w:val="both"/>
              <w:rPr>
                <w:rFonts w:ascii="Times New Roman" w:hAnsi="Times New Roman" w:cs="Times New Roman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Cs w:val="20"/>
                <w:lang w:val="pt-PT"/>
              </w:rPr>
              <w:t>Gestão/Unidade:</w:t>
            </w:r>
          </w:p>
        </w:tc>
        <w:tc>
          <w:tcPr>
            <w:tcW w:w="3214" w:type="dxa"/>
            <w:gridSpan w:val="2"/>
            <w:vAlign w:val="center"/>
          </w:tcPr>
          <w:p w:rsidR="002C07A0" w:rsidRPr="002C07A0" w:rsidRDefault="002C07A0" w:rsidP="002C07A0">
            <w:pPr>
              <w:spacing w:line="276" w:lineRule="auto"/>
              <w:jc w:val="center"/>
              <w:rPr>
                <w:rFonts w:ascii="Times New Roman" w:hAnsi="Times New Roman" w:cs="Times New Roman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Cs w:val="20"/>
                <w:lang w:val="pt-PT"/>
              </w:rPr>
              <w:t>26417/158469</w:t>
            </w:r>
          </w:p>
        </w:tc>
      </w:tr>
      <w:tr w:rsidR="002C07A0" w:rsidRPr="002C07A0" w:rsidTr="00235DF0">
        <w:trPr>
          <w:trHeight w:val="283"/>
        </w:trPr>
        <w:tc>
          <w:tcPr>
            <w:tcW w:w="2262" w:type="dxa"/>
          </w:tcPr>
          <w:p w:rsidR="002C07A0" w:rsidRPr="002C07A0" w:rsidRDefault="002C07A0" w:rsidP="002C07A0">
            <w:pPr>
              <w:spacing w:line="276" w:lineRule="auto"/>
              <w:jc w:val="both"/>
              <w:rPr>
                <w:rFonts w:ascii="Times New Roman" w:hAnsi="Times New Roman" w:cs="Times New Roman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Cs w:val="20"/>
                <w:lang w:val="pt-PT"/>
              </w:rPr>
              <w:t>Natureza deDespesa:</w:t>
            </w:r>
          </w:p>
        </w:tc>
        <w:tc>
          <w:tcPr>
            <w:tcW w:w="1607" w:type="dxa"/>
          </w:tcPr>
          <w:p w:rsidR="002C07A0" w:rsidRPr="002C07A0" w:rsidRDefault="002C07A0" w:rsidP="002C07A0">
            <w:pPr>
              <w:spacing w:line="276" w:lineRule="auto"/>
              <w:jc w:val="both"/>
              <w:rPr>
                <w:rFonts w:ascii="Times New Roman" w:hAnsi="Times New Roman" w:cs="Times New Roman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Cs w:val="20"/>
                <w:lang w:val="pt-PT"/>
              </w:rPr>
              <w:t>449052</w:t>
            </w:r>
          </w:p>
        </w:tc>
        <w:tc>
          <w:tcPr>
            <w:tcW w:w="1607" w:type="dxa"/>
          </w:tcPr>
          <w:p w:rsidR="002C07A0" w:rsidRPr="002C07A0" w:rsidRDefault="002C07A0" w:rsidP="002C07A0">
            <w:pPr>
              <w:spacing w:line="276" w:lineRule="auto"/>
              <w:jc w:val="both"/>
              <w:rPr>
                <w:rFonts w:ascii="Times New Roman" w:hAnsi="Times New Roman" w:cs="Times New Roman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Cs w:val="20"/>
                <w:lang w:val="pt-PT"/>
              </w:rPr>
              <w:t>339030</w:t>
            </w:r>
          </w:p>
        </w:tc>
      </w:tr>
      <w:tr w:rsidR="002C07A0" w:rsidRPr="002C07A0" w:rsidTr="00235DF0">
        <w:trPr>
          <w:trHeight w:val="283"/>
        </w:trPr>
        <w:tc>
          <w:tcPr>
            <w:tcW w:w="2262" w:type="dxa"/>
          </w:tcPr>
          <w:p w:rsidR="002C07A0" w:rsidRPr="002C07A0" w:rsidRDefault="002C07A0" w:rsidP="002C07A0">
            <w:pPr>
              <w:spacing w:line="276" w:lineRule="auto"/>
              <w:jc w:val="both"/>
              <w:rPr>
                <w:rFonts w:ascii="Times New Roman" w:hAnsi="Times New Roman" w:cs="Times New Roman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Cs w:val="20"/>
                <w:lang w:val="pt-PT"/>
              </w:rPr>
              <w:t>Ação:</w:t>
            </w:r>
          </w:p>
        </w:tc>
        <w:tc>
          <w:tcPr>
            <w:tcW w:w="1607" w:type="dxa"/>
          </w:tcPr>
          <w:p w:rsidR="002C07A0" w:rsidRPr="002C07A0" w:rsidRDefault="002C07A0" w:rsidP="002C07A0">
            <w:pPr>
              <w:spacing w:line="276" w:lineRule="auto"/>
              <w:jc w:val="both"/>
              <w:rPr>
                <w:rFonts w:ascii="Times New Roman" w:hAnsi="Times New Roman" w:cs="Times New Roman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Cs w:val="20"/>
                <w:lang w:val="pt-PT"/>
              </w:rPr>
              <w:t>20RL</w:t>
            </w:r>
          </w:p>
        </w:tc>
        <w:tc>
          <w:tcPr>
            <w:tcW w:w="1607" w:type="dxa"/>
          </w:tcPr>
          <w:p w:rsidR="002C07A0" w:rsidRPr="002C07A0" w:rsidRDefault="002C07A0" w:rsidP="002C07A0">
            <w:pPr>
              <w:spacing w:line="276" w:lineRule="auto"/>
              <w:jc w:val="both"/>
              <w:rPr>
                <w:rFonts w:ascii="Times New Roman" w:hAnsi="Times New Roman" w:cs="Times New Roman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Cs w:val="20"/>
                <w:lang w:val="pt-PT"/>
              </w:rPr>
              <w:t>20RL</w:t>
            </w:r>
          </w:p>
        </w:tc>
      </w:tr>
      <w:tr w:rsidR="002C07A0" w:rsidRPr="002C07A0" w:rsidTr="00235DF0">
        <w:trPr>
          <w:trHeight w:val="283"/>
        </w:trPr>
        <w:tc>
          <w:tcPr>
            <w:tcW w:w="2262" w:type="dxa"/>
          </w:tcPr>
          <w:p w:rsidR="002C07A0" w:rsidRPr="002C07A0" w:rsidRDefault="002C07A0" w:rsidP="002C07A0">
            <w:pPr>
              <w:spacing w:line="276" w:lineRule="auto"/>
              <w:jc w:val="both"/>
              <w:rPr>
                <w:rFonts w:ascii="Times New Roman" w:hAnsi="Times New Roman" w:cs="Times New Roman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Cs w:val="20"/>
                <w:lang w:val="pt-PT"/>
              </w:rPr>
              <w:t>Fonte:</w:t>
            </w:r>
          </w:p>
        </w:tc>
        <w:tc>
          <w:tcPr>
            <w:tcW w:w="1607" w:type="dxa"/>
          </w:tcPr>
          <w:p w:rsidR="002C07A0" w:rsidRPr="002C07A0" w:rsidRDefault="002C07A0" w:rsidP="002C07A0">
            <w:pPr>
              <w:spacing w:line="276" w:lineRule="auto"/>
              <w:jc w:val="both"/>
              <w:rPr>
                <w:rFonts w:ascii="Times New Roman" w:hAnsi="Times New Roman" w:cs="Times New Roman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Cs w:val="20"/>
                <w:lang w:val="pt-PT"/>
              </w:rPr>
              <w:t>8100</w:t>
            </w:r>
          </w:p>
        </w:tc>
        <w:tc>
          <w:tcPr>
            <w:tcW w:w="1607" w:type="dxa"/>
          </w:tcPr>
          <w:p w:rsidR="002C07A0" w:rsidRPr="002C07A0" w:rsidRDefault="002C07A0" w:rsidP="002C07A0">
            <w:pPr>
              <w:spacing w:line="276" w:lineRule="auto"/>
              <w:jc w:val="both"/>
              <w:rPr>
                <w:rFonts w:ascii="Times New Roman" w:hAnsi="Times New Roman" w:cs="Times New Roman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Cs w:val="20"/>
                <w:lang w:val="pt-PT"/>
              </w:rPr>
              <w:t>8144</w:t>
            </w:r>
          </w:p>
        </w:tc>
      </w:tr>
      <w:tr w:rsidR="002C07A0" w:rsidRPr="002C07A0" w:rsidTr="00235DF0">
        <w:trPr>
          <w:trHeight w:val="283"/>
        </w:trPr>
        <w:tc>
          <w:tcPr>
            <w:tcW w:w="2262" w:type="dxa"/>
          </w:tcPr>
          <w:p w:rsidR="002C07A0" w:rsidRPr="002C07A0" w:rsidRDefault="002C07A0" w:rsidP="002C07A0">
            <w:pPr>
              <w:spacing w:line="276" w:lineRule="auto"/>
              <w:jc w:val="both"/>
              <w:rPr>
                <w:rFonts w:ascii="Times New Roman" w:hAnsi="Times New Roman" w:cs="Times New Roman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Cs w:val="20"/>
                <w:lang w:val="pt-PT"/>
              </w:rPr>
              <w:t>Programa de trabalho:</w:t>
            </w:r>
          </w:p>
        </w:tc>
        <w:tc>
          <w:tcPr>
            <w:tcW w:w="1607" w:type="dxa"/>
          </w:tcPr>
          <w:p w:rsidR="002C07A0" w:rsidRPr="002C07A0" w:rsidRDefault="002C07A0" w:rsidP="002C07A0">
            <w:pPr>
              <w:spacing w:line="276" w:lineRule="auto"/>
              <w:jc w:val="both"/>
              <w:rPr>
                <w:rFonts w:ascii="Times New Roman" w:hAnsi="Times New Roman" w:cs="Times New Roman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Cs w:val="20"/>
                <w:lang w:val="pt-PT"/>
              </w:rPr>
              <w:t>170939</w:t>
            </w:r>
          </w:p>
        </w:tc>
        <w:tc>
          <w:tcPr>
            <w:tcW w:w="1607" w:type="dxa"/>
          </w:tcPr>
          <w:p w:rsidR="002C07A0" w:rsidRPr="002C07A0" w:rsidRDefault="002C07A0" w:rsidP="002C07A0">
            <w:pPr>
              <w:spacing w:line="276" w:lineRule="auto"/>
              <w:jc w:val="both"/>
              <w:rPr>
                <w:rFonts w:ascii="Times New Roman" w:hAnsi="Times New Roman" w:cs="Times New Roman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Cs w:val="20"/>
                <w:lang w:val="pt-PT"/>
              </w:rPr>
              <w:t>189699</w:t>
            </w:r>
          </w:p>
        </w:tc>
      </w:tr>
      <w:tr w:rsidR="002C07A0" w:rsidRPr="002C07A0" w:rsidTr="00235DF0">
        <w:trPr>
          <w:trHeight w:val="283"/>
        </w:trPr>
        <w:tc>
          <w:tcPr>
            <w:tcW w:w="2262" w:type="dxa"/>
          </w:tcPr>
          <w:p w:rsidR="002C07A0" w:rsidRPr="002C07A0" w:rsidRDefault="002C07A0" w:rsidP="002C07A0">
            <w:pPr>
              <w:spacing w:line="276" w:lineRule="auto"/>
              <w:jc w:val="both"/>
              <w:rPr>
                <w:rFonts w:ascii="Times New Roman" w:hAnsi="Times New Roman" w:cs="Times New Roman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Cs w:val="20"/>
                <w:lang w:val="pt-PT"/>
              </w:rPr>
              <w:t>PI – Plano Interno:</w:t>
            </w:r>
          </w:p>
        </w:tc>
        <w:tc>
          <w:tcPr>
            <w:tcW w:w="1607" w:type="dxa"/>
          </w:tcPr>
          <w:p w:rsidR="002C07A0" w:rsidRPr="002C07A0" w:rsidRDefault="002C07A0" w:rsidP="002C07A0">
            <w:pPr>
              <w:spacing w:line="276" w:lineRule="auto"/>
              <w:jc w:val="both"/>
              <w:rPr>
                <w:rFonts w:ascii="Times New Roman" w:hAnsi="Times New Roman" w:cs="Times New Roman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Cs w:val="20"/>
                <w:lang w:val="pt-PT"/>
              </w:rPr>
              <w:t>L0000P6000N</w:t>
            </w:r>
          </w:p>
        </w:tc>
        <w:tc>
          <w:tcPr>
            <w:tcW w:w="1607" w:type="dxa"/>
          </w:tcPr>
          <w:p w:rsidR="002C07A0" w:rsidRPr="002C07A0" w:rsidRDefault="002C07A0" w:rsidP="002C07A0">
            <w:pPr>
              <w:spacing w:line="276" w:lineRule="auto"/>
              <w:jc w:val="both"/>
              <w:rPr>
                <w:rFonts w:ascii="Times New Roman" w:hAnsi="Times New Roman" w:cs="Times New Roman"/>
                <w:szCs w:val="20"/>
                <w:lang w:val="pt-PT"/>
              </w:rPr>
            </w:pPr>
            <w:r w:rsidRPr="002C07A0">
              <w:rPr>
                <w:rFonts w:ascii="Times New Roman" w:hAnsi="Times New Roman" w:cs="Times New Roman"/>
                <w:szCs w:val="20"/>
                <w:lang w:val="pt-PT"/>
              </w:rPr>
              <w:t>L0000P6000N</w:t>
            </w:r>
          </w:p>
        </w:tc>
      </w:tr>
    </w:tbl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tabs>
          <w:tab w:val="left" w:pos="7202"/>
          <w:tab w:val="left" w:pos="8891"/>
        </w:tabs>
        <w:autoSpaceDE w:val="0"/>
        <w:autoSpaceDN w:val="0"/>
        <w:spacing w:before="92"/>
        <w:jc w:val="right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JoãoPessoa,</w:t>
      </w:r>
      <w:r w:rsidR="00A97494">
        <w:rPr>
          <w:rFonts w:ascii="Times New Roman" w:hAnsi="Times New Roman" w:cs="Times New Roman"/>
          <w:szCs w:val="20"/>
          <w:lang w:val="pt-PT" w:eastAsia="en-US"/>
        </w:rPr>
        <w:t xml:space="preserve"> </w:t>
      </w:r>
      <w:r w:rsidR="00A97494" w:rsidRPr="00A97494">
        <w:rPr>
          <w:rFonts w:ascii="Times New Roman" w:hAnsi="Times New Roman" w:cs="Times New Roman"/>
          <w:szCs w:val="20"/>
          <w:lang w:val="pt-PT" w:eastAsia="en-US"/>
        </w:rPr>
        <w:t>28</w:t>
      </w:r>
      <w:r w:rsidR="00A97494">
        <w:rPr>
          <w:rFonts w:ascii="Times New Roman" w:hAnsi="Times New Roman" w:cs="Times New Roman"/>
          <w:szCs w:val="20"/>
          <w:lang w:val="pt-PT" w:eastAsia="en-US"/>
        </w:rPr>
        <w:t xml:space="preserve"> </w:t>
      </w:r>
      <w:r w:rsidRPr="002C07A0">
        <w:rPr>
          <w:rFonts w:ascii="Times New Roman" w:hAnsi="Times New Roman" w:cs="Times New Roman"/>
          <w:szCs w:val="20"/>
          <w:lang w:val="pt-PT" w:eastAsia="en-US"/>
        </w:rPr>
        <w:t>de</w:t>
      </w:r>
      <w:r w:rsidRPr="00F36D73">
        <w:rPr>
          <w:rFonts w:ascii="Times New Roman" w:hAnsi="Times New Roman" w:cs="Times New Roman"/>
          <w:szCs w:val="20"/>
          <w:lang w:val="pt-PT" w:eastAsia="en-US"/>
        </w:rPr>
        <w:t xml:space="preserve"> </w:t>
      </w:r>
      <w:r w:rsidR="00A97494">
        <w:rPr>
          <w:rFonts w:ascii="Times New Roman" w:hAnsi="Times New Roman" w:cs="Times New Roman"/>
          <w:szCs w:val="20"/>
          <w:lang w:val="pt-PT" w:eastAsia="en-US"/>
        </w:rPr>
        <w:t>julho</w:t>
      </w:r>
      <w:r w:rsidRPr="00F36D73">
        <w:rPr>
          <w:rFonts w:ascii="Times New Roman" w:hAnsi="Times New Roman" w:cs="Times New Roman"/>
          <w:szCs w:val="20"/>
          <w:lang w:val="pt-PT" w:eastAsia="en-US"/>
        </w:rPr>
        <w:t xml:space="preserve"> </w:t>
      </w:r>
      <w:r w:rsidRPr="002C07A0">
        <w:rPr>
          <w:rFonts w:ascii="Times New Roman" w:hAnsi="Times New Roman" w:cs="Times New Roman"/>
          <w:szCs w:val="20"/>
          <w:lang w:val="pt-PT" w:eastAsia="en-US"/>
        </w:rPr>
        <w:t>de 2021.</w:t>
      </w:r>
    </w:p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47315B" w:rsidP="002C07A0">
      <w:pPr>
        <w:widowControl w:val="0"/>
        <w:autoSpaceDE w:val="0"/>
        <w:autoSpaceDN w:val="0"/>
        <w:spacing w:before="10"/>
        <w:jc w:val="center"/>
        <w:rPr>
          <w:rFonts w:ascii="Times New Roman" w:hAnsi="Times New Roman" w:cs="Times New Roman"/>
          <w:szCs w:val="20"/>
          <w:lang w:val="pt-PT" w:eastAsia="en-US"/>
        </w:rPr>
      </w:pPr>
      <w:r w:rsidRPr="0047315B">
        <w:rPr>
          <w:rFonts w:ascii="Times New Roman" w:hAnsi="Times New Roman" w:cs="Times New Roman"/>
          <w:noProof/>
          <w:szCs w:val="20"/>
          <w:lang w:val="pt-PT" w:eastAsia="en-US"/>
        </w:rPr>
        <w:pict>
          <v:shape id="Freeform 12" o:spid="_x0000_s1044" style="position:absolute;left:0;text-align:left;margin-left:163.65pt;margin-top:19.3pt;width:275.1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" path="m,l5502,e" filled="f" strokeweight=".14119mm">
            <v:path arrowok="t" o:connecttype="custom" o:connectlocs="0,0;3493770,0" o:connectangles="0,0"/>
            <w10:wrap type="topAndBottom" anchorx="page"/>
          </v:shape>
        </w:pict>
      </w:r>
    </w:p>
    <w:p w:rsidR="002C07A0" w:rsidRPr="002C07A0" w:rsidRDefault="00EE6DEF" w:rsidP="00EE6DEF">
      <w:pPr>
        <w:widowControl w:val="0"/>
        <w:autoSpaceDE w:val="0"/>
        <w:autoSpaceDN w:val="0"/>
        <w:spacing w:line="197" w:lineRule="exact"/>
        <w:ind w:left="2410" w:right="2550"/>
        <w:jc w:val="center"/>
        <w:rPr>
          <w:rFonts w:ascii="Times New Roman" w:hAnsi="Times New Roman" w:cs="Times New Roman"/>
          <w:szCs w:val="20"/>
          <w:lang w:val="pt-PT" w:eastAsia="en-US"/>
        </w:rPr>
      </w:pPr>
      <w:r w:rsidRPr="00EE6DEF">
        <w:rPr>
          <w:rFonts w:ascii="Times New Roman" w:hAnsi="Times New Roman" w:cs="Times New Roman"/>
          <w:szCs w:val="20"/>
          <w:lang w:val="pt-PT" w:eastAsia="en-US"/>
        </w:rPr>
        <w:t>GRACY KELLY VIEIRA DE VASCONCELOS MEDEIROS</w:t>
      </w:r>
    </w:p>
    <w:p w:rsidR="002C07A0" w:rsidRPr="002C07A0" w:rsidRDefault="002C07A0" w:rsidP="002C07A0">
      <w:pPr>
        <w:widowControl w:val="0"/>
        <w:autoSpaceDE w:val="0"/>
        <w:autoSpaceDN w:val="0"/>
        <w:spacing w:line="197" w:lineRule="exact"/>
        <w:ind w:left="3207" w:right="3458"/>
        <w:jc w:val="center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spacing w:line="197" w:lineRule="exact"/>
        <w:ind w:left="3207" w:right="3458"/>
        <w:jc w:val="center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47315B" w:rsidP="002C07A0">
      <w:pPr>
        <w:widowControl w:val="0"/>
        <w:autoSpaceDE w:val="0"/>
        <w:autoSpaceDN w:val="0"/>
        <w:spacing w:line="197" w:lineRule="exact"/>
        <w:ind w:left="3207" w:right="3458"/>
        <w:jc w:val="center"/>
        <w:rPr>
          <w:rFonts w:ascii="Times New Roman" w:hAnsi="Times New Roman" w:cs="Times New Roman"/>
          <w:szCs w:val="20"/>
          <w:lang w:val="pt-PT" w:eastAsia="en-US"/>
        </w:rPr>
      </w:pPr>
      <w:r>
        <w:rPr>
          <w:rFonts w:ascii="Times New Roman" w:hAnsi="Times New Roman" w:cs="Times New Roman"/>
          <w:noProof/>
          <w:szCs w:val="20"/>
        </w:rPr>
        <w:pict>
          <v:shape id="_x0000_s1046" style="position:absolute;left:0;text-align:left;margin-left:175.65pt;margin-top:9.6pt;width:275.15pt;height:.1pt;z-index:-251648000;visibility:visible;mso-wrap-style:square;mso-width-percent:0;mso-height-percent:0;mso-wrap-distance-left:0;mso-wrap-distance-top:0;mso-wrap-distance-right:0;mso-wrap-distance-bottom:0;mso-position-horizontal-relative:page;mso-position-vertical-relative:text;mso-width-percent:0;mso-height-percent:0;mso-width-relative:page;mso-height-relative:page;v-text-anchor:top" coordsize="55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" path="m,l5502,e" filled="f" strokeweight=".14119mm">
            <v:path arrowok="t" o:connecttype="custom" o:connectlocs="0,0;3493770,0" o:connectangles="0,0"/>
            <w10:wrap type="topAndBottom" anchorx="page"/>
          </v:shape>
        </w:pict>
      </w:r>
    </w:p>
    <w:p w:rsidR="002C07A0" w:rsidRPr="002C07A0" w:rsidRDefault="002C07A0" w:rsidP="002C07A0">
      <w:pPr>
        <w:widowControl w:val="0"/>
        <w:autoSpaceDE w:val="0"/>
        <w:autoSpaceDN w:val="0"/>
        <w:spacing w:line="197" w:lineRule="exact"/>
        <w:jc w:val="center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ANTÔNIO CÍCERO DE SOUSA</w:t>
      </w:r>
    </w:p>
    <w:p w:rsidR="002C07A0" w:rsidRPr="002C07A0" w:rsidRDefault="002C07A0" w:rsidP="002C07A0">
      <w:pPr>
        <w:widowControl w:val="0"/>
        <w:autoSpaceDE w:val="0"/>
        <w:autoSpaceDN w:val="0"/>
        <w:spacing w:line="197" w:lineRule="exact"/>
        <w:jc w:val="center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spacing w:line="197" w:lineRule="exact"/>
        <w:jc w:val="center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47315B" w:rsidP="002C07A0">
      <w:pPr>
        <w:widowControl w:val="0"/>
        <w:autoSpaceDE w:val="0"/>
        <w:autoSpaceDN w:val="0"/>
        <w:spacing w:line="197" w:lineRule="exact"/>
        <w:jc w:val="center"/>
        <w:rPr>
          <w:rFonts w:ascii="Times New Roman" w:hAnsi="Times New Roman" w:cs="Times New Roman"/>
          <w:szCs w:val="20"/>
          <w:lang w:val="pt-PT" w:eastAsia="en-US"/>
        </w:rPr>
      </w:pPr>
      <w:r w:rsidRPr="0047315B">
        <w:rPr>
          <w:rFonts w:ascii="Times New Roman" w:hAnsi="Times New Roman" w:cs="Times New Roman"/>
          <w:szCs w:val="20"/>
          <w:lang w:val="pt-PT" w:eastAsia="en-US"/>
        </w:rPr>
        <w:pict>
          <v:shape id="_x0000_s1047" style="position:absolute;left:0;text-align:left;margin-left:183.15pt;margin-top:6.3pt;width:275.15pt;height:.1pt;z-index:-251646976;visibility:visible;mso-wrap-style:square;mso-width-percent:0;mso-height-percent:0;mso-wrap-distance-left:0;mso-wrap-distance-top:0;mso-wrap-distance-right:0;mso-wrap-distance-bottom:0;mso-position-horizontal-relative:page;mso-position-vertical-relative:text;mso-width-percent:0;mso-height-percent:0;mso-width-relative:page;mso-height-relative:page;v-text-anchor:top" coordsize="55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" path="m,l5502,e" filled="f" strokeweight=".14119mm">
            <v:path arrowok="t" o:connecttype="custom" o:connectlocs="0,0;3493770,0" o:connectangles="0,0"/>
            <w10:wrap type="topAndBottom" anchorx="page"/>
          </v:shape>
        </w:pict>
      </w:r>
    </w:p>
    <w:p w:rsidR="002C07A0" w:rsidRPr="002C07A0" w:rsidRDefault="002C07A0" w:rsidP="002C07A0">
      <w:pPr>
        <w:widowControl w:val="0"/>
        <w:autoSpaceDE w:val="0"/>
        <w:autoSpaceDN w:val="0"/>
        <w:spacing w:line="197" w:lineRule="exact"/>
        <w:jc w:val="center"/>
        <w:rPr>
          <w:rFonts w:ascii="Times New Roman" w:hAnsi="Times New Roman" w:cs="Times New Roman"/>
          <w:szCs w:val="20"/>
          <w:lang w:val="pt-PT" w:eastAsia="en-US"/>
        </w:rPr>
      </w:pPr>
      <w:r w:rsidRPr="002C07A0">
        <w:rPr>
          <w:rFonts w:ascii="Times New Roman" w:hAnsi="Times New Roman" w:cs="Times New Roman"/>
          <w:szCs w:val="20"/>
          <w:lang w:val="pt-PT" w:eastAsia="en-US"/>
        </w:rPr>
        <w:t>MARIA DEISE DAS DORES COSTA DUARTE</w:t>
      </w:r>
    </w:p>
    <w:p w:rsidR="002C07A0" w:rsidRPr="002C07A0" w:rsidRDefault="002C07A0" w:rsidP="002C07A0">
      <w:pPr>
        <w:widowControl w:val="0"/>
        <w:autoSpaceDE w:val="0"/>
        <w:autoSpaceDN w:val="0"/>
        <w:spacing w:line="197" w:lineRule="exact"/>
        <w:jc w:val="center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spacing w:line="197" w:lineRule="exact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spacing w:line="197" w:lineRule="exact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F36D73">
      <w:pPr>
        <w:widowControl w:val="0"/>
        <w:autoSpaceDE w:val="0"/>
        <w:autoSpaceDN w:val="0"/>
        <w:spacing w:line="197" w:lineRule="exact"/>
        <w:rPr>
          <w:rFonts w:ascii="Times New Roman" w:hAnsi="Times New Roman" w:cs="Times New Roman"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b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b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b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b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b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b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b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b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b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b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b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b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b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b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b/>
          <w:szCs w:val="20"/>
          <w:lang w:val="pt-PT" w:eastAsia="en-US"/>
        </w:rPr>
      </w:pPr>
    </w:p>
    <w:p w:rsidR="002C07A0" w:rsidRPr="002C07A0" w:rsidRDefault="002C07A0" w:rsidP="002C07A0">
      <w:pPr>
        <w:widowControl w:val="0"/>
        <w:autoSpaceDE w:val="0"/>
        <w:autoSpaceDN w:val="0"/>
        <w:rPr>
          <w:rFonts w:ascii="Times New Roman" w:hAnsi="Times New Roman" w:cs="Times New Roman"/>
          <w:b/>
          <w:szCs w:val="20"/>
          <w:lang w:val="pt-PT" w:eastAsia="en-US"/>
        </w:rPr>
      </w:pPr>
    </w:p>
    <w:p w:rsidR="002C07A0" w:rsidRPr="002C07A0" w:rsidRDefault="0047315B" w:rsidP="002C07A0">
      <w:pPr>
        <w:widowControl w:val="0"/>
        <w:autoSpaceDE w:val="0"/>
        <w:autoSpaceDN w:val="0"/>
        <w:spacing w:before="5"/>
        <w:rPr>
          <w:rFonts w:ascii="Times New Roman" w:hAnsi="Times New Roman" w:cs="Times New Roman"/>
          <w:b/>
          <w:szCs w:val="20"/>
          <w:lang w:val="pt-PT" w:eastAsia="en-US"/>
        </w:rPr>
      </w:pPr>
      <w:r w:rsidRPr="0047315B">
        <w:rPr>
          <w:rFonts w:ascii="Times New Roman" w:hAnsi="Times New Roman" w:cs="Times New Roman"/>
          <w:noProof/>
          <w:szCs w:val="20"/>
          <w:lang w:val="pt-PT" w:eastAsia="en-US"/>
        </w:rPr>
        <w:pict>
          <v:rect id="Rectangle 2" o:spid="_x0000_s1045" style="position:absolute;margin-left:40.5pt;margin-top:11.35pt;width:513.75pt;height:.6pt;z-index:-25164902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" fillcolor="#eee" stroked="f">
            <w10:wrap type="topAndBottom" anchorx="page"/>
          </v:rect>
        </w:pict>
      </w:r>
    </w:p>
    <w:p w:rsidR="00A2471D" w:rsidRPr="00F36D73" w:rsidRDefault="00A2471D" w:rsidP="002C07A0">
      <w:pPr>
        <w:rPr>
          <w:rFonts w:ascii="Times New Roman" w:hAnsi="Times New Roman" w:cs="Times New Roman"/>
          <w:szCs w:val="20"/>
        </w:rPr>
      </w:pPr>
    </w:p>
    <w:sectPr w:rsidR="00A2471D" w:rsidRPr="00F36D73" w:rsidSect="002C07A0">
      <w:headerReference w:type="default" r:id="rId12"/>
      <w:footerReference w:type="default" r:id="rId13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1B4A" w:rsidRDefault="00E31B4A">
      <w:r>
        <w:separator/>
      </w:r>
    </w:p>
  </w:endnote>
  <w:endnote w:type="continuationSeparator" w:id="1">
    <w:p w:rsidR="00E31B4A" w:rsidRDefault="00E31B4A">
      <w:r>
        <w:continuationSeparator/>
      </w:r>
    </w:p>
  </w:endnote>
  <w:endnote w:type="continuationNotice" w:id="2">
    <w:p w:rsidR="00E31B4A" w:rsidRDefault="00E31B4A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cofont_Spranq_eco_Sans">
    <w:altName w:val="Malgun Gothic"/>
    <w:charset w:val="00"/>
    <w:family w:val="swiss"/>
    <w:pitch w:val="variable"/>
    <w:sig w:usb0="800000AF" w:usb1="1000204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0B" w:rsidRPr="00771167" w:rsidRDefault="006A1B0B" w:rsidP="00A3644B">
    <w:pPr>
      <w:pStyle w:val="Rodap"/>
      <w:rPr>
        <w:rFonts w:ascii="Times New Roman" w:hAnsi="Times New Roman" w:cs="Times New Roman"/>
      </w:rPr>
    </w:pPr>
    <w:r w:rsidRPr="00771167">
      <w:rPr>
        <w:rFonts w:ascii="Times New Roman" w:hAnsi="Times New Roman" w:cs="Times New Roman"/>
      </w:rPr>
      <w:t>____________________________________________________________________</w:t>
    </w:r>
  </w:p>
  <w:p w:rsidR="006A1B0B" w:rsidRPr="00771167" w:rsidRDefault="00A77DAE" w:rsidP="00A3644B">
    <w:pPr>
      <w:pStyle w:val="Rodap"/>
      <w:rPr>
        <w:rFonts w:cs="Arial"/>
        <w:sz w:val="12"/>
        <w:szCs w:val="12"/>
      </w:rPr>
    </w:pPr>
    <w:r>
      <w:rPr>
        <w:rFonts w:cs="Arial"/>
        <w:sz w:val="12"/>
        <w:szCs w:val="12"/>
      </w:rPr>
      <w:t>Câmara Nacional</w:t>
    </w:r>
    <w:r w:rsidR="006A1B0B" w:rsidRPr="00771167">
      <w:rPr>
        <w:rFonts w:cs="Arial"/>
        <w:sz w:val="12"/>
        <w:szCs w:val="12"/>
      </w:rPr>
      <w:t xml:space="preserve"> de </w:t>
    </w:r>
    <w:r w:rsidR="006A1B0B">
      <w:rPr>
        <w:rFonts w:cs="Arial"/>
        <w:sz w:val="12"/>
        <w:szCs w:val="12"/>
      </w:rPr>
      <w:t>Modelos de Licitações e Contratos da</w:t>
    </w:r>
    <w:r w:rsidR="006A1B0B" w:rsidRPr="00771167">
      <w:rPr>
        <w:rFonts w:cs="Arial"/>
        <w:sz w:val="12"/>
        <w:szCs w:val="12"/>
      </w:rPr>
      <w:t xml:space="preserve"> Consultoria-Geral da União</w:t>
    </w:r>
  </w:p>
  <w:p w:rsidR="006A1B0B" w:rsidRPr="00771167" w:rsidRDefault="006A1B0B" w:rsidP="00A3644B">
    <w:pPr>
      <w:pStyle w:val="Rodap"/>
      <w:rPr>
        <w:rFonts w:cs="Arial"/>
        <w:sz w:val="12"/>
        <w:szCs w:val="12"/>
      </w:rPr>
    </w:pPr>
    <w:r w:rsidRPr="00771167">
      <w:rPr>
        <w:rFonts w:cs="Arial"/>
        <w:sz w:val="12"/>
        <w:szCs w:val="12"/>
      </w:rPr>
      <w:t>Termo de Referência - Modelo para Pregão Eletrônico – Compras</w:t>
    </w:r>
  </w:p>
  <w:p w:rsidR="006A1B0B" w:rsidRPr="00771167" w:rsidRDefault="006A1B0B" w:rsidP="00A3644B">
    <w:pPr>
      <w:pStyle w:val="Rodap"/>
      <w:rPr>
        <w:rFonts w:cs="Arial"/>
      </w:rPr>
    </w:pPr>
    <w:r>
      <w:rPr>
        <w:rFonts w:cs="Arial"/>
        <w:sz w:val="12"/>
        <w:szCs w:val="12"/>
      </w:rPr>
      <w:t xml:space="preserve">Atualização: </w:t>
    </w:r>
    <w:r w:rsidR="002B5CA7">
      <w:rPr>
        <w:rFonts w:cs="Arial"/>
        <w:sz w:val="12"/>
        <w:szCs w:val="12"/>
      </w:rPr>
      <w:t>Outubro</w:t>
    </w:r>
    <w:r w:rsidR="00195029">
      <w:rPr>
        <w:rFonts w:cs="Arial"/>
        <w:sz w:val="12"/>
        <w:szCs w:val="12"/>
      </w:rPr>
      <w:t>/</w:t>
    </w:r>
    <w:r w:rsidR="00096752">
      <w:rPr>
        <w:rFonts w:cs="Arial"/>
        <w:sz w:val="12"/>
        <w:szCs w:val="12"/>
      </w:rPr>
      <w:t>2020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1B4A" w:rsidRDefault="00E31B4A">
      <w:r>
        <w:separator/>
      </w:r>
    </w:p>
  </w:footnote>
  <w:footnote w:type="continuationSeparator" w:id="1">
    <w:p w:rsidR="00E31B4A" w:rsidRDefault="00E31B4A">
      <w:r>
        <w:continuationSeparator/>
      </w:r>
    </w:p>
  </w:footnote>
  <w:footnote w:type="continuationNotice" w:id="2">
    <w:p w:rsidR="00E31B4A" w:rsidRDefault="00E31B4A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F03" w:rsidRDefault="00250F03" w:rsidP="00250F03">
    <w:pPr>
      <w:pStyle w:val="Cabealho"/>
      <w:tabs>
        <w:tab w:val="clear" w:pos="4252"/>
        <w:tab w:val="clear" w:pos="8504"/>
        <w:tab w:val="left" w:pos="5250"/>
      </w:tabs>
      <w:jc w:val="center"/>
    </w:pPr>
    <w:r w:rsidRPr="00250F03">
      <w:rPr>
        <w:noProof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3403600</wp:posOffset>
          </wp:positionH>
          <wp:positionV relativeFrom="page">
            <wp:posOffset>133350</wp:posOffset>
          </wp:positionV>
          <wp:extent cx="844550" cy="806450"/>
          <wp:effectExtent l="1905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4550" cy="806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F03" w:rsidRDefault="00250F03" w:rsidP="00250F03">
    <w:pPr>
      <w:widowControl w:val="0"/>
      <w:autoSpaceDE w:val="0"/>
      <w:autoSpaceDN w:val="0"/>
      <w:spacing w:before="5" w:line="228" w:lineRule="exact"/>
      <w:ind w:left="1066"/>
      <w:jc w:val="center"/>
      <w:rPr>
        <w:rFonts w:ascii="Times New Roman" w:hAnsi="Times New Roman" w:cs="Times New Roman"/>
        <w:b/>
        <w:szCs w:val="22"/>
        <w:lang w:val="pt-PT" w:eastAsia="en-US"/>
      </w:rPr>
    </w:pPr>
  </w:p>
  <w:p w:rsidR="00250F03" w:rsidRDefault="00250F03" w:rsidP="00250F03">
    <w:pPr>
      <w:widowControl w:val="0"/>
      <w:autoSpaceDE w:val="0"/>
      <w:autoSpaceDN w:val="0"/>
      <w:spacing w:before="5" w:line="228" w:lineRule="exact"/>
      <w:ind w:left="1066"/>
      <w:jc w:val="center"/>
      <w:rPr>
        <w:rFonts w:ascii="Times New Roman" w:hAnsi="Times New Roman" w:cs="Times New Roman"/>
        <w:b/>
        <w:szCs w:val="22"/>
        <w:lang w:val="pt-PT" w:eastAsia="en-US"/>
      </w:rPr>
    </w:pPr>
  </w:p>
  <w:p w:rsidR="00250F03" w:rsidRDefault="00250F03" w:rsidP="00250F03">
    <w:pPr>
      <w:widowControl w:val="0"/>
      <w:autoSpaceDE w:val="0"/>
      <w:autoSpaceDN w:val="0"/>
      <w:spacing w:before="5" w:line="228" w:lineRule="exact"/>
      <w:ind w:left="1066"/>
      <w:jc w:val="center"/>
      <w:rPr>
        <w:rFonts w:ascii="Times New Roman" w:hAnsi="Times New Roman" w:cs="Times New Roman"/>
        <w:b/>
        <w:szCs w:val="22"/>
        <w:lang w:val="pt-PT" w:eastAsia="en-US"/>
      </w:rPr>
    </w:pPr>
  </w:p>
  <w:p w:rsidR="00250F03" w:rsidRPr="00A85D65" w:rsidRDefault="00250F03" w:rsidP="00250F03">
    <w:pPr>
      <w:widowControl w:val="0"/>
      <w:autoSpaceDE w:val="0"/>
      <w:autoSpaceDN w:val="0"/>
      <w:spacing w:before="5" w:line="228" w:lineRule="exact"/>
      <w:ind w:left="1066"/>
      <w:rPr>
        <w:rFonts w:ascii="Times New Roman" w:hAnsi="Times New Roman" w:cs="Times New Roman"/>
        <w:b/>
        <w:szCs w:val="22"/>
        <w:lang w:val="pt-PT" w:eastAsia="en-US"/>
      </w:rPr>
    </w:pPr>
    <w:r>
      <w:rPr>
        <w:rFonts w:ascii="Times New Roman" w:hAnsi="Times New Roman" w:cs="Times New Roman"/>
        <w:b/>
        <w:szCs w:val="22"/>
        <w:lang w:val="pt-PT" w:eastAsia="en-US"/>
      </w:rPr>
      <w:t xml:space="preserve">                                      </w:t>
    </w:r>
    <w:r w:rsidRPr="00A85D65">
      <w:rPr>
        <w:rFonts w:ascii="Times New Roman" w:hAnsi="Times New Roman" w:cs="Times New Roman"/>
        <w:b/>
        <w:szCs w:val="22"/>
        <w:lang w:val="pt-PT" w:eastAsia="en-US"/>
      </w:rPr>
      <w:t>MINISTÉRIO DA EDUCAÇÃO</w:t>
    </w:r>
  </w:p>
  <w:p w:rsidR="00250F03" w:rsidRDefault="00250F03" w:rsidP="00250F03">
    <w:pPr>
      <w:widowControl w:val="0"/>
      <w:autoSpaceDE w:val="0"/>
      <w:autoSpaceDN w:val="0"/>
      <w:spacing w:before="5" w:line="228" w:lineRule="exact"/>
      <w:ind w:left="1560" w:right="991"/>
      <w:rPr>
        <w:rFonts w:ascii="Times New Roman" w:hAnsi="Times New Roman" w:cs="Times New Roman"/>
        <w:szCs w:val="22"/>
        <w:lang w:val="pt-PT" w:eastAsia="en-US"/>
      </w:rPr>
    </w:pPr>
    <w:r>
      <w:rPr>
        <w:rFonts w:ascii="Times New Roman" w:hAnsi="Times New Roman" w:cs="Times New Roman"/>
        <w:szCs w:val="22"/>
        <w:lang w:val="pt-PT" w:eastAsia="en-US"/>
      </w:rPr>
      <w:t xml:space="preserve">              </w:t>
    </w:r>
    <w:r w:rsidRPr="00A85D65">
      <w:rPr>
        <w:rFonts w:ascii="Times New Roman" w:hAnsi="Times New Roman" w:cs="Times New Roman"/>
        <w:szCs w:val="22"/>
        <w:lang w:val="pt-PT" w:eastAsia="en-US"/>
      </w:rPr>
      <w:t>Secretaria de Educação Profissional e Tecnológica</w:t>
    </w:r>
  </w:p>
  <w:p w:rsidR="00250F03" w:rsidRPr="00A85D65" w:rsidRDefault="00250F03" w:rsidP="00250F03">
    <w:pPr>
      <w:widowControl w:val="0"/>
      <w:autoSpaceDE w:val="0"/>
      <w:autoSpaceDN w:val="0"/>
      <w:spacing w:before="5" w:line="228" w:lineRule="exact"/>
      <w:ind w:left="1560" w:right="991"/>
      <w:rPr>
        <w:rFonts w:ascii="Times New Roman" w:hAnsi="Times New Roman" w:cs="Times New Roman"/>
        <w:szCs w:val="22"/>
        <w:lang w:val="pt-PT" w:eastAsia="en-US"/>
      </w:rPr>
    </w:pPr>
    <w:r>
      <w:rPr>
        <w:rFonts w:ascii="Times New Roman" w:hAnsi="Times New Roman" w:cs="Times New Roman"/>
        <w:szCs w:val="22"/>
        <w:lang w:val="pt-PT" w:eastAsia="en-US"/>
      </w:rPr>
      <w:t xml:space="preserve">     </w:t>
    </w:r>
    <w:r w:rsidRPr="00A85D65">
      <w:rPr>
        <w:rFonts w:ascii="Times New Roman" w:hAnsi="Times New Roman" w:cs="Times New Roman"/>
        <w:szCs w:val="22"/>
        <w:lang w:val="pt-PT" w:eastAsia="en-US"/>
      </w:rPr>
      <w:t>Instituto Federal de Educação, Ciência e Tecnologia da Paraíba</w:t>
    </w:r>
  </w:p>
  <w:p w:rsidR="00250F03" w:rsidRPr="00A85D65" w:rsidRDefault="00250F03" w:rsidP="00250F03">
    <w:pPr>
      <w:widowControl w:val="0"/>
      <w:autoSpaceDE w:val="0"/>
      <w:autoSpaceDN w:val="0"/>
      <w:spacing w:before="5" w:line="228" w:lineRule="exact"/>
      <w:ind w:left="1066"/>
      <w:rPr>
        <w:rFonts w:ascii="Times New Roman" w:hAnsi="Times New Roman" w:cs="Times New Roman"/>
        <w:szCs w:val="22"/>
        <w:lang w:val="pt-PT" w:eastAsia="en-US"/>
      </w:rPr>
    </w:pPr>
    <w:r>
      <w:rPr>
        <w:rFonts w:ascii="Times New Roman" w:hAnsi="Times New Roman" w:cs="Times New Roman"/>
        <w:szCs w:val="22"/>
        <w:lang w:val="pt-PT" w:eastAsia="en-US"/>
      </w:rPr>
      <w:t xml:space="preserve">                                              </w:t>
    </w:r>
    <w:r w:rsidRPr="00A85D65">
      <w:rPr>
        <w:rFonts w:ascii="Times New Roman" w:hAnsi="Times New Roman" w:cs="Times New Roman"/>
        <w:szCs w:val="22"/>
        <w:lang w:val="pt-PT" w:eastAsia="en-US"/>
      </w:rPr>
      <w:t>Campus João Pessoa</w:t>
    </w:r>
  </w:p>
  <w:p w:rsidR="00250F03" w:rsidRDefault="00250F0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0588605F"/>
    <w:multiLevelType w:val="multilevel"/>
    <w:tmpl w:val="8B802A1A"/>
    <w:lvl w:ilvl="0">
      <w:start w:val="1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  <w:i w:val="0"/>
        <w:sz w:val="18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2">
    <w:nsid w:val="0B0F6A26"/>
    <w:multiLevelType w:val="multilevel"/>
    <w:tmpl w:val="89561AAC"/>
    <w:lvl w:ilvl="0">
      <w:start w:val="1"/>
      <w:numFmt w:val="decimal"/>
      <w:lvlText w:val="%1."/>
      <w:lvlJc w:val="left"/>
      <w:pPr>
        <w:ind w:left="1401" w:hanging="361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shd w:val="clear" w:color="auto" w:fill="E6E6E6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66" w:hanging="721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822" w:hanging="721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1820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48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77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05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4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2" w:hanging="721"/>
      </w:pPr>
      <w:rPr>
        <w:rFonts w:hint="default"/>
        <w:lang w:val="pt-PT" w:eastAsia="en-US" w:bidi="ar-SA"/>
      </w:rPr>
    </w:lvl>
  </w:abstractNum>
  <w:abstractNum w:abstractNumId="3">
    <w:nsid w:val="1D5C100D"/>
    <w:multiLevelType w:val="multilevel"/>
    <w:tmpl w:val="7D941876"/>
    <w:lvl w:ilvl="0">
      <w:start w:val="1"/>
      <w:numFmt w:val="decimal"/>
      <w:pStyle w:val="Nivel1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i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FFA46BD"/>
    <w:multiLevelType w:val="multilevel"/>
    <w:tmpl w:val="B73618FC"/>
    <w:lvl w:ilvl="0">
      <w:start w:val="16"/>
      <w:numFmt w:val="decimal"/>
      <w:lvlText w:val="%1"/>
      <w:lvlJc w:val="left"/>
      <w:pPr>
        <w:ind w:left="510" w:hanging="510"/>
      </w:pPr>
      <w:rPr>
        <w:rFonts w:cs="Arial"/>
        <w:color w:val="000000"/>
      </w:rPr>
    </w:lvl>
    <w:lvl w:ilvl="1">
      <w:start w:val="1"/>
      <w:numFmt w:val="decimal"/>
      <w:lvlText w:val="%1.%2"/>
      <w:lvlJc w:val="left"/>
      <w:pPr>
        <w:ind w:left="870" w:hanging="510"/>
      </w:pPr>
      <w:rPr>
        <w:rFonts w:cs="Arial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Arial"/>
        <w:color w:val="00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Arial"/>
        <w:color w:val="000000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cs="Arial"/>
        <w:color w:val="00000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Arial"/>
        <w:color w:val="000000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cs="Arial"/>
        <w:color w:val="00000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Arial"/>
        <w:color w:val="000000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Arial"/>
        <w:color w:val="000000"/>
      </w:rPr>
    </w:lvl>
  </w:abstractNum>
  <w:abstractNum w:abstractNumId="5">
    <w:nsid w:val="39ED6DD9"/>
    <w:multiLevelType w:val="hybridMultilevel"/>
    <w:tmpl w:val="5FF22C34"/>
    <w:lvl w:ilvl="0" w:tplc="83C245F0">
      <w:start w:val="14"/>
      <w:numFmt w:val="decimal"/>
      <w:lvlText w:val="%1."/>
      <w:lvlJc w:val="left"/>
      <w:pPr>
        <w:ind w:left="1241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961" w:hanging="360"/>
      </w:pPr>
    </w:lvl>
    <w:lvl w:ilvl="2" w:tplc="0416001B" w:tentative="1">
      <w:start w:val="1"/>
      <w:numFmt w:val="lowerRoman"/>
      <w:lvlText w:val="%3."/>
      <w:lvlJc w:val="right"/>
      <w:pPr>
        <w:ind w:left="2681" w:hanging="180"/>
      </w:pPr>
    </w:lvl>
    <w:lvl w:ilvl="3" w:tplc="0416000F" w:tentative="1">
      <w:start w:val="1"/>
      <w:numFmt w:val="decimal"/>
      <w:lvlText w:val="%4."/>
      <w:lvlJc w:val="left"/>
      <w:pPr>
        <w:ind w:left="3401" w:hanging="360"/>
      </w:pPr>
    </w:lvl>
    <w:lvl w:ilvl="4" w:tplc="04160019" w:tentative="1">
      <w:start w:val="1"/>
      <w:numFmt w:val="lowerLetter"/>
      <w:lvlText w:val="%5."/>
      <w:lvlJc w:val="left"/>
      <w:pPr>
        <w:ind w:left="4121" w:hanging="360"/>
      </w:pPr>
    </w:lvl>
    <w:lvl w:ilvl="5" w:tplc="0416001B" w:tentative="1">
      <w:start w:val="1"/>
      <w:numFmt w:val="lowerRoman"/>
      <w:lvlText w:val="%6."/>
      <w:lvlJc w:val="right"/>
      <w:pPr>
        <w:ind w:left="4841" w:hanging="180"/>
      </w:pPr>
    </w:lvl>
    <w:lvl w:ilvl="6" w:tplc="0416000F" w:tentative="1">
      <w:start w:val="1"/>
      <w:numFmt w:val="decimal"/>
      <w:lvlText w:val="%7."/>
      <w:lvlJc w:val="left"/>
      <w:pPr>
        <w:ind w:left="5561" w:hanging="360"/>
      </w:pPr>
    </w:lvl>
    <w:lvl w:ilvl="7" w:tplc="04160019" w:tentative="1">
      <w:start w:val="1"/>
      <w:numFmt w:val="lowerLetter"/>
      <w:lvlText w:val="%8."/>
      <w:lvlJc w:val="left"/>
      <w:pPr>
        <w:ind w:left="6281" w:hanging="360"/>
      </w:pPr>
    </w:lvl>
    <w:lvl w:ilvl="8" w:tplc="0416001B" w:tentative="1">
      <w:start w:val="1"/>
      <w:numFmt w:val="lowerRoman"/>
      <w:lvlText w:val="%9."/>
      <w:lvlJc w:val="right"/>
      <w:pPr>
        <w:ind w:left="7001" w:hanging="180"/>
      </w:pPr>
    </w:lvl>
  </w:abstractNum>
  <w:abstractNum w:abstractNumId="6">
    <w:nsid w:val="3B6C4DE8"/>
    <w:multiLevelType w:val="multilevel"/>
    <w:tmpl w:val="DCD6BE5C"/>
    <w:lvl w:ilvl="0">
      <w:start w:val="3"/>
      <w:numFmt w:val="decimal"/>
      <w:lvlText w:val="%1."/>
      <w:lvlJc w:val="left"/>
      <w:pPr>
        <w:ind w:left="1401" w:hanging="361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1">
      <w:start w:val="1"/>
      <w:numFmt w:val="decimal"/>
      <w:lvlText w:val="%1.%2."/>
      <w:lvlJc w:val="left"/>
      <w:pPr>
        <w:ind w:left="966" w:hanging="721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2">
      <w:start w:val="1"/>
      <w:numFmt w:val="decimal"/>
      <w:lvlText w:val="%1.%2.%3."/>
      <w:lvlJc w:val="left"/>
      <w:pPr>
        <w:ind w:left="1822" w:hanging="721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3">
      <w:numFmt w:val="bullet"/>
      <w:lvlText w:val="•"/>
      <w:lvlJc w:val="left"/>
      <w:pPr>
        <w:ind w:left="1820" w:hanging="721"/>
      </w:pPr>
      <w:rPr>
        <w:rFonts w:hint="default"/>
      </w:rPr>
    </w:lvl>
    <w:lvl w:ilvl="4">
      <w:numFmt w:val="bullet"/>
      <w:lvlText w:val="•"/>
      <w:lvlJc w:val="left"/>
      <w:pPr>
        <w:ind w:left="3048" w:hanging="721"/>
      </w:pPr>
      <w:rPr>
        <w:rFonts w:hint="default"/>
      </w:rPr>
    </w:lvl>
    <w:lvl w:ilvl="5">
      <w:numFmt w:val="bullet"/>
      <w:lvlText w:val="•"/>
      <w:lvlJc w:val="left"/>
      <w:pPr>
        <w:ind w:left="4277" w:hanging="721"/>
      </w:pPr>
      <w:rPr>
        <w:rFonts w:hint="default"/>
      </w:rPr>
    </w:lvl>
    <w:lvl w:ilvl="6">
      <w:numFmt w:val="bullet"/>
      <w:lvlText w:val="•"/>
      <w:lvlJc w:val="left"/>
      <w:pPr>
        <w:ind w:left="5505" w:hanging="721"/>
      </w:pPr>
      <w:rPr>
        <w:rFonts w:hint="default"/>
      </w:rPr>
    </w:lvl>
    <w:lvl w:ilvl="7">
      <w:numFmt w:val="bullet"/>
      <w:lvlText w:val="•"/>
      <w:lvlJc w:val="left"/>
      <w:pPr>
        <w:ind w:left="6734" w:hanging="721"/>
      </w:pPr>
      <w:rPr>
        <w:rFonts w:hint="default"/>
      </w:rPr>
    </w:lvl>
    <w:lvl w:ilvl="8">
      <w:numFmt w:val="bullet"/>
      <w:lvlText w:val="•"/>
      <w:lvlJc w:val="left"/>
      <w:pPr>
        <w:ind w:left="7962" w:hanging="721"/>
      </w:pPr>
      <w:rPr>
        <w:rFonts w:hint="default"/>
      </w:rPr>
    </w:lvl>
  </w:abstractNum>
  <w:abstractNum w:abstractNumId="7">
    <w:nsid w:val="4E7703D2"/>
    <w:multiLevelType w:val="multilevel"/>
    <w:tmpl w:val="7E340462"/>
    <w:lvl w:ilvl="0">
      <w:start w:val="1"/>
      <w:numFmt w:val="decimal"/>
      <w:lvlText w:val="%1."/>
      <w:lvlJc w:val="left"/>
      <w:pPr>
        <w:ind w:left="1401" w:hanging="361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1">
      <w:start w:val="2"/>
      <w:numFmt w:val="decimal"/>
      <w:lvlText w:val="%1.%2."/>
      <w:lvlJc w:val="left"/>
      <w:pPr>
        <w:ind w:left="966" w:hanging="721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2">
      <w:start w:val="1"/>
      <w:numFmt w:val="decimal"/>
      <w:lvlText w:val="%1.%2.%3."/>
      <w:lvlJc w:val="left"/>
      <w:pPr>
        <w:ind w:left="1822" w:hanging="721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3">
      <w:numFmt w:val="bullet"/>
      <w:lvlText w:val="•"/>
      <w:lvlJc w:val="left"/>
      <w:pPr>
        <w:ind w:left="1820" w:hanging="721"/>
      </w:pPr>
      <w:rPr>
        <w:rFonts w:hint="default"/>
      </w:rPr>
    </w:lvl>
    <w:lvl w:ilvl="4">
      <w:numFmt w:val="bullet"/>
      <w:lvlText w:val="•"/>
      <w:lvlJc w:val="left"/>
      <w:pPr>
        <w:ind w:left="3048" w:hanging="721"/>
      </w:pPr>
      <w:rPr>
        <w:rFonts w:hint="default"/>
      </w:rPr>
    </w:lvl>
    <w:lvl w:ilvl="5">
      <w:numFmt w:val="bullet"/>
      <w:lvlText w:val="•"/>
      <w:lvlJc w:val="left"/>
      <w:pPr>
        <w:ind w:left="4277" w:hanging="721"/>
      </w:pPr>
      <w:rPr>
        <w:rFonts w:hint="default"/>
      </w:rPr>
    </w:lvl>
    <w:lvl w:ilvl="6">
      <w:numFmt w:val="bullet"/>
      <w:lvlText w:val="•"/>
      <w:lvlJc w:val="left"/>
      <w:pPr>
        <w:ind w:left="5505" w:hanging="721"/>
      </w:pPr>
      <w:rPr>
        <w:rFonts w:hint="default"/>
      </w:rPr>
    </w:lvl>
    <w:lvl w:ilvl="7">
      <w:numFmt w:val="bullet"/>
      <w:lvlText w:val="•"/>
      <w:lvlJc w:val="left"/>
      <w:pPr>
        <w:ind w:left="6734" w:hanging="721"/>
      </w:pPr>
      <w:rPr>
        <w:rFonts w:hint="default"/>
      </w:rPr>
    </w:lvl>
    <w:lvl w:ilvl="8">
      <w:numFmt w:val="bullet"/>
      <w:lvlText w:val="•"/>
      <w:lvlJc w:val="left"/>
      <w:pPr>
        <w:ind w:left="7962" w:hanging="721"/>
      </w:pPr>
      <w:rPr>
        <w:rFonts w:hint="default"/>
      </w:rPr>
    </w:lvl>
  </w:abstractNum>
  <w:abstractNum w:abstractNumId="8">
    <w:nsid w:val="53120EA8"/>
    <w:multiLevelType w:val="multilevel"/>
    <w:tmpl w:val="B0009DF0"/>
    <w:lvl w:ilvl="0">
      <w:start w:val="2"/>
      <w:numFmt w:val="decimal"/>
      <w:lvlText w:val="%1."/>
      <w:lvlJc w:val="left"/>
      <w:pPr>
        <w:ind w:left="1401" w:hanging="361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1">
      <w:start w:val="1"/>
      <w:numFmt w:val="decimal"/>
      <w:lvlText w:val="%1.%2."/>
      <w:lvlJc w:val="left"/>
      <w:pPr>
        <w:ind w:left="966" w:hanging="721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2">
      <w:start w:val="1"/>
      <w:numFmt w:val="decimal"/>
      <w:lvlText w:val="%1.%2.%3."/>
      <w:lvlJc w:val="left"/>
      <w:pPr>
        <w:ind w:left="1822" w:hanging="721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3">
      <w:numFmt w:val="bullet"/>
      <w:lvlText w:val="•"/>
      <w:lvlJc w:val="left"/>
      <w:pPr>
        <w:ind w:left="1820" w:hanging="721"/>
      </w:pPr>
      <w:rPr>
        <w:rFonts w:hint="default"/>
      </w:rPr>
    </w:lvl>
    <w:lvl w:ilvl="4">
      <w:numFmt w:val="bullet"/>
      <w:lvlText w:val="•"/>
      <w:lvlJc w:val="left"/>
      <w:pPr>
        <w:ind w:left="3048" w:hanging="721"/>
      </w:pPr>
      <w:rPr>
        <w:rFonts w:hint="default"/>
      </w:rPr>
    </w:lvl>
    <w:lvl w:ilvl="5">
      <w:numFmt w:val="bullet"/>
      <w:lvlText w:val="•"/>
      <w:lvlJc w:val="left"/>
      <w:pPr>
        <w:ind w:left="4277" w:hanging="721"/>
      </w:pPr>
      <w:rPr>
        <w:rFonts w:hint="default"/>
      </w:rPr>
    </w:lvl>
    <w:lvl w:ilvl="6">
      <w:numFmt w:val="bullet"/>
      <w:lvlText w:val="•"/>
      <w:lvlJc w:val="left"/>
      <w:pPr>
        <w:ind w:left="5505" w:hanging="721"/>
      </w:pPr>
      <w:rPr>
        <w:rFonts w:hint="default"/>
      </w:rPr>
    </w:lvl>
    <w:lvl w:ilvl="7">
      <w:numFmt w:val="bullet"/>
      <w:lvlText w:val="•"/>
      <w:lvlJc w:val="left"/>
      <w:pPr>
        <w:ind w:left="6734" w:hanging="721"/>
      </w:pPr>
      <w:rPr>
        <w:rFonts w:hint="default"/>
      </w:rPr>
    </w:lvl>
    <w:lvl w:ilvl="8">
      <w:numFmt w:val="bullet"/>
      <w:lvlText w:val="•"/>
      <w:lvlJc w:val="left"/>
      <w:pPr>
        <w:ind w:left="7962" w:hanging="721"/>
      </w:pPr>
      <w:rPr>
        <w:rFonts w:hint="default"/>
      </w:rPr>
    </w:lvl>
  </w:abstractNum>
  <w:abstractNum w:abstractNumId="9">
    <w:nsid w:val="58C70088"/>
    <w:multiLevelType w:val="multilevel"/>
    <w:tmpl w:val="2334FDA2"/>
    <w:lvl w:ilvl="0">
      <w:start w:val="1"/>
      <w:numFmt w:val="decimal"/>
      <w:pStyle w:val="Nivel10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4CA6B08"/>
    <w:multiLevelType w:val="multilevel"/>
    <w:tmpl w:val="5282D770"/>
    <w:lvl w:ilvl="0">
      <w:start w:val="7"/>
      <w:numFmt w:val="decimal"/>
      <w:lvlText w:val="%1"/>
      <w:lvlJc w:val="left"/>
      <w:pPr>
        <w:ind w:left="1101" w:hanging="721"/>
      </w:pPr>
      <w:rPr>
        <w:rFonts w:hint="default"/>
        <w:sz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01" w:hanging="721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822" w:hanging="721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731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86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2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97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53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08" w:hanging="721"/>
      </w:pPr>
      <w:rPr>
        <w:rFonts w:hint="default"/>
        <w:lang w:val="pt-PT" w:eastAsia="en-US" w:bidi="ar-SA"/>
      </w:rPr>
    </w:lvl>
  </w:abstractNum>
  <w:abstractNum w:abstractNumId="11">
    <w:nsid w:val="747D2821"/>
    <w:multiLevelType w:val="multilevel"/>
    <w:tmpl w:val="EF74C2D2"/>
    <w:lvl w:ilvl="0">
      <w:start w:val="8"/>
      <w:numFmt w:val="decimal"/>
      <w:lvlText w:val="%1"/>
      <w:lvlJc w:val="left"/>
      <w:pPr>
        <w:ind w:left="1401" w:hanging="43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1" w:hanging="436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822" w:hanging="721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731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86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2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97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53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08" w:hanging="721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0"/>
  </w:num>
  <w:num w:numId="3">
    <w:abstractNumId w:val="3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3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3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0"/>
  </w:num>
  <w:num w:numId="16">
    <w:abstractNumId w:val="2"/>
  </w:num>
  <w:num w:numId="17">
    <w:abstractNumId w:val="7"/>
  </w:num>
  <w:num w:numId="18">
    <w:abstractNumId w:val="6"/>
  </w:num>
  <w:num w:numId="19">
    <w:abstractNumId w:val="8"/>
  </w:num>
  <w:num w:numId="20">
    <w:abstractNumId w:val="5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4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073282"/>
    <w:rsid w:val="0000236D"/>
    <w:rsid w:val="00003298"/>
    <w:rsid w:val="0000392B"/>
    <w:rsid w:val="000135C0"/>
    <w:rsid w:val="0001661B"/>
    <w:rsid w:val="0002260C"/>
    <w:rsid w:val="0002306D"/>
    <w:rsid w:val="000242C8"/>
    <w:rsid w:val="00027155"/>
    <w:rsid w:val="000318BA"/>
    <w:rsid w:val="000349AF"/>
    <w:rsid w:val="00034A29"/>
    <w:rsid w:val="00040957"/>
    <w:rsid w:val="00045830"/>
    <w:rsid w:val="00047D73"/>
    <w:rsid w:val="000528E5"/>
    <w:rsid w:val="00056433"/>
    <w:rsid w:val="00060414"/>
    <w:rsid w:val="00062853"/>
    <w:rsid w:val="00062C9B"/>
    <w:rsid w:val="00063CC2"/>
    <w:rsid w:val="00064D33"/>
    <w:rsid w:val="0006537A"/>
    <w:rsid w:val="000670EC"/>
    <w:rsid w:val="000677A2"/>
    <w:rsid w:val="00070EA5"/>
    <w:rsid w:val="00073282"/>
    <w:rsid w:val="00076CBC"/>
    <w:rsid w:val="000779C7"/>
    <w:rsid w:val="00081098"/>
    <w:rsid w:val="00087EF2"/>
    <w:rsid w:val="00090D05"/>
    <w:rsid w:val="00090F5D"/>
    <w:rsid w:val="00092759"/>
    <w:rsid w:val="000932F7"/>
    <w:rsid w:val="00093CC3"/>
    <w:rsid w:val="00094321"/>
    <w:rsid w:val="00096752"/>
    <w:rsid w:val="000A038D"/>
    <w:rsid w:val="000A102A"/>
    <w:rsid w:val="000A1A7B"/>
    <w:rsid w:val="000A1B88"/>
    <w:rsid w:val="000A23DA"/>
    <w:rsid w:val="000A674F"/>
    <w:rsid w:val="000B1AC5"/>
    <w:rsid w:val="000B7B55"/>
    <w:rsid w:val="000C123B"/>
    <w:rsid w:val="000C21AD"/>
    <w:rsid w:val="000C2C16"/>
    <w:rsid w:val="000C5EE4"/>
    <w:rsid w:val="000C670A"/>
    <w:rsid w:val="000D2A1E"/>
    <w:rsid w:val="000D2AC3"/>
    <w:rsid w:val="000D418A"/>
    <w:rsid w:val="000F1C1C"/>
    <w:rsid w:val="000F4088"/>
    <w:rsid w:val="000F4F96"/>
    <w:rsid w:val="000F5A07"/>
    <w:rsid w:val="00100990"/>
    <w:rsid w:val="00102A36"/>
    <w:rsid w:val="00105707"/>
    <w:rsid w:val="001060BC"/>
    <w:rsid w:val="001103FF"/>
    <w:rsid w:val="00110F04"/>
    <w:rsid w:val="00113EEB"/>
    <w:rsid w:val="0012163E"/>
    <w:rsid w:val="001219B0"/>
    <w:rsid w:val="00123B54"/>
    <w:rsid w:val="00124990"/>
    <w:rsid w:val="00124BB7"/>
    <w:rsid w:val="00124FA4"/>
    <w:rsid w:val="001304C0"/>
    <w:rsid w:val="001315F2"/>
    <w:rsid w:val="0014004B"/>
    <w:rsid w:val="0014325E"/>
    <w:rsid w:val="00146BDF"/>
    <w:rsid w:val="001478B4"/>
    <w:rsid w:val="001516EA"/>
    <w:rsid w:val="00153E25"/>
    <w:rsid w:val="00154505"/>
    <w:rsid w:val="0015684D"/>
    <w:rsid w:val="00160BBD"/>
    <w:rsid w:val="00160DA4"/>
    <w:rsid w:val="0016584A"/>
    <w:rsid w:val="00170CE1"/>
    <w:rsid w:val="00174CAA"/>
    <w:rsid w:val="00177CD5"/>
    <w:rsid w:val="001817D2"/>
    <w:rsid w:val="00184086"/>
    <w:rsid w:val="001904A8"/>
    <w:rsid w:val="00195029"/>
    <w:rsid w:val="001A11DA"/>
    <w:rsid w:val="001A1732"/>
    <w:rsid w:val="001A2CE9"/>
    <w:rsid w:val="001A3A05"/>
    <w:rsid w:val="001A3E18"/>
    <w:rsid w:val="001A425B"/>
    <w:rsid w:val="001B005B"/>
    <w:rsid w:val="001C1001"/>
    <w:rsid w:val="001C3F32"/>
    <w:rsid w:val="001C48B6"/>
    <w:rsid w:val="001C4C04"/>
    <w:rsid w:val="001C694F"/>
    <w:rsid w:val="001C71C1"/>
    <w:rsid w:val="001C721E"/>
    <w:rsid w:val="001E14AF"/>
    <w:rsid w:val="001E3AAF"/>
    <w:rsid w:val="001E5120"/>
    <w:rsid w:val="001F0A6E"/>
    <w:rsid w:val="001F39FA"/>
    <w:rsid w:val="00202A04"/>
    <w:rsid w:val="00205197"/>
    <w:rsid w:val="0020593D"/>
    <w:rsid w:val="00207B98"/>
    <w:rsid w:val="00210001"/>
    <w:rsid w:val="00210B85"/>
    <w:rsid w:val="0021106D"/>
    <w:rsid w:val="002137D6"/>
    <w:rsid w:val="00220D9F"/>
    <w:rsid w:val="00221BA5"/>
    <w:rsid w:val="00222980"/>
    <w:rsid w:val="002241A2"/>
    <w:rsid w:val="00231E8F"/>
    <w:rsid w:val="00231E9C"/>
    <w:rsid w:val="00235489"/>
    <w:rsid w:val="00240B17"/>
    <w:rsid w:val="00241D78"/>
    <w:rsid w:val="00246DAE"/>
    <w:rsid w:val="00250F03"/>
    <w:rsid w:val="002538B4"/>
    <w:rsid w:val="002538E3"/>
    <w:rsid w:val="00255C24"/>
    <w:rsid w:val="002568EE"/>
    <w:rsid w:val="00260802"/>
    <w:rsid w:val="0026386A"/>
    <w:rsid w:val="00267125"/>
    <w:rsid w:val="00267B22"/>
    <w:rsid w:val="00267DDF"/>
    <w:rsid w:val="00271CB6"/>
    <w:rsid w:val="0027301A"/>
    <w:rsid w:val="00274E7D"/>
    <w:rsid w:val="00276ECC"/>
    <w:rsid w:val="0028765E"/>
    <w:rsid w:val="0029037D"/>
    <w:rsid w:val="002937D4"/>
    <w:rsid w:val="0029415B"/>
    <w:rsid w:val="00294B91"/>
    <w:rsid w:val="00294F04"/>
    <w:rsid w:val="002B5CA7"/>
    <w:rsid w:val="002C07A0"/>
    <w:rsid w:val="002C195C"/>
    <w:rsid w:val="002C50DF"/>
    <w:rsid w:val="002C54C1"/>
    <w:rsid w:val="002C7035"/>
    <w:rsid w:val="002D38D1"/>
    <w:rsid w:val="002D78B4"/>
    <w:rsid w:val="002D7C8E"/>
    <w:rsid w:val="002E160F"/>
    <w:rsid w:val="002E3CAE"/>
    <w:rsid w:val="002E3F91"/>
    <w:rsid w:val="002E480D"/>
    <w:rsid w:val="002E5F6B"/>
    <w:rsid w:val="002F084D"/>
    <w:rsid w:val="002F308B"/>
    <w:rsid w:val="003022D4"/>
    <w:rsid w:val="00310B4A"/>
    <w:rsid w:val="003238C3"/>
    <w:rsid w:val="00323A82"/>
    <w:rsid w:val="00324BCD"/>
    <w:rsid w:val="00324F30"/>
    <w:rsid w:val="00325023"/>
    <w:rsid w:val="00325FD8"/>
    <w:rsid w:val="003265B9"/>
    <w:rsid w:val="00327232"/>
    <w:rsid w:val="00331182"/>
    <w:rsid w:val="00340EE0"/>
    <w:rsid w:val="00343032"/>
    <w:rsid w:val="00352D2C"/>
    <w:rsid w:val="00353658"/>
    <w:rsid w:val="0035482B"/>
    <w:rsid w:val="0035658A"/>
    <w:rsid w:val="0035660F"/>
    <w:rsid w:val="00364141"/>
    <w:rsid w:val="00367EF6"/>
    <w:rsid w:val="00373F2A"/>
    <w:rsid w:val="003779A2"/>
    <w:rsid w:val="0038139C"/>
    <w:rsid w:val="00381D92"/>
    <w:rsid w:val="0038360C"/>
    <w:rsid w:val="00385DAA"/>
    <w:rsid w:val="00386157"/>
    <w:rsid w:val="00386ADE"/>
    <w:rsid w:val="0039126B"/>
    <w:rsid w:val="00391E14"/>
    <w:rsid w:val="003959F6"/>
    <w:rsid w:val="003A73C1"/>
    <w:rsid w:val="003A7ADC"/>
    <w:rsid w:val="003B263A"/>
    <w:rsid w:val="003B791E"/>
    <w:rsid w:val="003C609E"/>
    <w:rsid w:val="003C6275"/>
    <w:rsid w:val="003D2448"/>
    <w:rsid w:val="003D69A5"/>
    <w:rsid w:val="003E34F6"/>
    <w:rsid w:val="003E4927"/>
    <w:rsid w:val="003E4D76"/>
    <w:rsid w:val="003E5496"/>
    <w:rsid w:val="003E55B1"/>
    <w:rsid w:val="003F004A"/>
    <w:rsid w:val="003F1437"/>
    <w:rsid w:val="003F17EC"/>
    <w:rsid w:val="003F185C"/>
    <w:rsid w:val="003F36A3"/>
    <w:rsid w:val="003F3D97"/>
    <w:rsid w:val="003F59FC"/>
    <w:rsid w:val="0040443F"/>
    <w:rsid w:val="00404510"/>
    <w:rsid w:val="004053E1"/>
    <w:rsid w:val="00407F1C"/>
    <w:rsid w:val="00415F27"/>
    <w:rsid w:val="00416A59"/>
    <w:rsid w:val="00416C6F"/>
    <w:rsid w:val="00417CA8"/>
    <w:rsid w:val="0042190C"/>
    <w:rsid w:val="00425359"/>
    <w:rsid w:val="004316D7"/>
    <w:rsid w:val="00431EDA"/>
    <w:rsid w:val="0043231C"/>
    <w:rsid w:val="00432470"/>
    <w:rsid w:val="00435447"/>
    <w:rsid w:val="00441EA1"/>
    <w:rsid w:val="00445798"/>
    <w:rsid w:val="0044725C"/>
    <w:rsid w:val="00447465"/>
    <w:rsid w:val="004509FC"/>
    <w:rsid w:val="00453B1D"/>
    <w:rsid w:val="00455CBE"/>
    <w:rsid w:val="00455EB7"/>
    <w:rsid w:val="00455FD5"/>
    <w:rsid w:val="00460E8A"/>
    <w:rsid w:val="0046230A"/>
    <w:rsid w:val="00462C95"/>
    <w:rsid w:val="0046486A"/>
    <w:rsid w:val="00471331"/>
    <w:rsid w:val="0047315B"/>
    <w:rsid w:val="00473A3D"/>
    <w:rsid w:val="004772C2"/>
    <w:rsid w:val="004773FC"/>
    <w:rsid w:val="00477FB8"/>
    <w:rsid w:val="00480328"/>
    <w:rsid w:val="00481A64"/>
    <w:rsid w:val="004834FC"/>
    <w:rsid w:val="00483B15"/>
    <w:rsid w:val="00483FB9"/>
    <w:rsid w:val="00486624"/>
    <w:rsid w:val="00491452"/>
    <w:rsid w:val="0049465E"/>
    <w:rsid w:val="00494AE7"/>
    <w:rsid w:val="004A030A"/>
    <w:rsid w:val="004A07AE"/>
    <w:rsid w:val="004B05B0"/>
    <w:rsid w:val="004B0CAC"/>
    <w:rsid w:val="004B19B5"/>
    <w:rsid w:val="004B1D7D"/>
    <w:rsid w:val="004B460A"/>
    <w:rsid w:val="004C0212"/>
    <w:rsid w:val="004C05F9"/>
    <w:rsid w:val="004D087F"/>
    <w:rsid w:val="004D551E"/>
    <w:rsid w:val="004E0194"/>
    <w:rsid w:val="004E6184"/>
    <w:rsid w:val="004F1471"/>
    <w:rsid w:val="004F5DF9"/>
    <w:rsid w:val="004F66B4"/>
    <w:rsid w:val="004F78C6"/>
    <w:rsid w:val="0050224C"/>
    <w:rsid w:val="00503208"/>
    <w:rsid w:val="005037A6"/>
    <w:rsid w:val="00511EAC"/>
    <w:rsid w:val="00512D53"/>
    <w:rsid w:val="00514883"/>
    <w:rsid w:val="00520BCD"/>
    <w:rsid w:val="0053132E"/>
    <w:rsid w:val="005331A2"/>
    <w:rsid w:val="00546070"/>
    <w:rsid w:val="00553BF9"/>
    <w:rsid w:val="00561C04"/>
    <w:rsid w:val="0056213B"/>
    <w:rsid w:val="00562F82"/>
    <w:rsid w:val="00563CBA"/>
    <w:rsid w:val="00564913"/>
    <w:rsid w:val="0057203C"/>
    <w:rsid w:val="005800D8"/>
    <w:rsid w:val="005846C9"/>
    <w:rsid w:val="005873FC"/>
    <w:rsid w:val="00590EAF"/>
    <w:rsid w:val="00595DA6"/>
    <w:rsid w:val="005A6A91"/>
    <w:rsid w:val="005B0043"/>
    <w:rsid w:val="005B0066"/>
    <w:rsid w:val="005C3930"/>
    <w:rsid w:val="005C76D8"/>
    <w:rsid w:val="005D2DB3"/>
    <w:rsid w:val="005E1321"/>
    <w:rsid w:val="005E2DD4"/>
    <w:rsid w:val="005E412D"/>
    <w:rsid w:val="005E4CDC"/>
    <w:rsid w:val="005E6D43"/>
    <w:rsid w:val="005F64F4"/>
    <w:rsid w:val="005F6F64"/>
    <w:rsid w:val="005F7B0A"/>
    <w:rsid w:val="00600604"/>
    <w:rsid w:val="00601C20"/>
    <w:rsid w:val="00605C11"/>
    <w:rsid w:val="00606440"/>
    <w:rsid w:val="006078C2"/>
    <w:rsid w:val="00613DC5"/>
    <w:rsid w:val="006171A9"/>
    <w:rsid w:val="00623436"/>
    <w:rsid w:val="00625193"/>
    <w:rsid w:val="00640F39"/>
    <w:rsid w:val="00655AAF"/>
    <w:rsid w:val="00656A30"/>
    <w:rsid w:val="00662AC4"/>
    <w:rsid w:val="006673E7"/>
    <w:rsid w:val="0067266A"/>
    <w:rsid w:val="00674964"/>
    <w:rsid w:val="00680B7E"/>
    <w:rsid w:val="00683B94"/>
    <w:rsid w:val="00686692"/>
    <w:rsid w:val="00693033"/>
    <w:rsid w:val="00693321"/>
    <w:rsid w:val="00694893"/>
    <w:rsid w:val="00694DD9"/>
    <w:rsid w:val="006A12B1"/>
    <w:rsid w:val="006A14BB"/>
    <w:rsid w:val="006A1642"/>
    <w:rsid w:val="006A1B0B"/>
    <w:rsid w:val="006A5F42"/>
    <w:rsid w:val="006A6103"/>
    <w:rsid w:val="006B10ED"/>
    <w:rsid w:val="006B156A"/>
    <w:rsid w:val="006B4F18"/>
    <w:rsid w:val="006B51B2"/>
    <w:rsid w:val="006C17A0"/>
    <w:rsid w:val="006C49D5"/>
    <w:rsid w:val="006C755F"/>
    <w:rsid w:val="006D27E3"/>
    <w:rsid w:val="006D283F"/>
    <w:rsid w:val="006D3F97"/>
    <w:rsid w:val="006D4135"/>
    <w:rsid w:val="006E0448"/>
    <w:rsid w:val="006E09F2"/>
    <w:rsid w:val="006E721C"/>
    <w:rsid w:val="006F3EE2"/>
    <w:rsid w:val="006F7BAF"/>
    <w:rsid w:val="00700CBD"/>
    <w:rsid w:val="0070207F"/>
    <w:rsid w:val="007028C7"/>
    <w:rsid w:val="00704462"/>
    <w:rsid w:val="00710C7E"/>
    <w:rsid w:val="00714E7C"/>
    <w:rsid w:val="007152C7"/>
    <w:rsid w:val="00722E0D"/>
    <w:rsid w:val="00723039"/>
    <w:rsid w:val="0073044F"/>
    <w:rsid w:val="00732294"/>
    <w:rsid w:val="00733DE0"/>
    <w:rsid w:val="007357C5"/>
    <w:rsid w:val="00736C27"/>
    <w:rsid w:val="0074032D"/>
    <w:rsid w:val="00740D25"/>
    <w:rsid w:val="00741328"/>
    <w:rsid w:val="00742827"/>
    <w:rsid w:val="0075531C"/>
    <w:rsid w:val="00756F76"/>
    <w:rsid w:val="007579BB"/>
    <w:rsid w:val="00761FF6"/>
    <w:rsid w:val="007679B9"/>
    <w:rsid w:val="0077024E"/>
    <w:rsid w:val="00771167"/>
    <w:rsid w:val="00776572"/>
    <w:rsid w:val="00776D50"/>
    <w:rsid w:val="00777179"/>
    <w:rsid w:val="0077738D"/>
    <w:rsid w:val="007774C2"/>
    <w:rsid w:val="00787771"/>
    <w:rsid w:val="00787D28"/>
    <w:rsid w:val="0079000C"/>
    <w:rsid w:val="0079052A"/>
    <w:rsid w:val="00790D93"/>
    <w:rsid w:val="007918CE"/>
    <w:rsid w:val="00791CD7"/>
    <w:rsid w:val="0079430D"/>
    <w:rsid w:val="00796073"/>
    <w:rsid w:val="0079754C"/>
    <w:rsid w:val="007A1395"/>
    <w:rsid w:val="007A1870"/>
    <w:rsid w:val="007A7341"/>
    <w:rsid w:val="007B19CE"/>
    <w:rsid w:val="007B7C23"/>
    <w:rsid w:val="007C0255"/>
    <w:rsid w:val="007C09C8"/>
    <w:rsid w:val="007C0C22"/>
    <w:rsid w:val="007C13ED"/>
    <w:rsid w:val="007C2707"/>
    <w:rsid w:val="007D3572"/>
    <w:rsid w:val="007D501A"/>
    <w:rsid w:val="007E285B"/>
    <w:rsid w:val="007E3F65"/>
    <w:rsid w:val="007E4F6C"/>
    <w:rsid w:val="007E5253"/>
    <w:rsid w:val="007E57A5"/>
    <w:rsid w:val="007E68F6"/>
    <w:rsid w:val="007E6EF9"/>
    <w:rsid w:val="007F0511"/>
    <w:rsid w:val="007F2AE5"/>
    <w:rsid w:val="007F4C69"/>
    <w:rsid w:val="007F6AB0"/>
    <w:rsid w:val="008009AF"/>
    <w:rsid w:val="008010EF"/>
    <w:rsid w:val="00803805"/>
    <w:rsid w:val="0080582D"/>
    <w:rsid w:val="00806D9B"/>
    <w:rsid w:val="0080756C"/>
    <w:rsid w:val="00812ACB"/>
    <w:rsid w:val="008147F8"/>
    <w:rsid w:val="00821930"/>
    <w:rsid w:val="00821B3A"/>
    <w:rsid w:val="00831204"/>
    <w:rsid w:val="00831208"/>
    <w:rsid w:val="00832BF8"/>
    <w:rsid w:val="00834300"/>
    <w:rsid w:val="00835A02"/>
    <w:rsid w:val="00841504"/>
    <w:rsid w:val="008429CF"/>
    <w:rsid w:val="008446E2"/>
    <w:rsid w:val="008459A0"/>
    <w:rsid w:val="00846899"/>
    <w:rsid w:val="00847E19"/>
    <w:rsid w:val="00850CD3"/>
    <w:rsid w:val="0085112C"/>
    <w:rsid w:val="008559F1"/>
    <w:rsid w:val="00855E5A"/>
    <w:rsid w:val="008601A9"/>
    <w:rsid w:val="00865B0D"/>
    <w:rsid w:val="00871B33"/>
    <w:rsid w:val="00872949"/>
    <w:rsid w:val="00872C78"/>
    <w:rsid w:val="008731C2"/>
    <w:rsid w:val="008821F3"/>
    <w:rsid w:val="00886C81"/>
    <w:rsid w:val="00887874"/>
    <w:rsid w:val="008941DB"/>
    <w:rsid w:val="00895D7E"/>
    <w:rsid w:val="008A16EA"/>
    <w:rsid w:val="008A580D"/>
    <w:rsid w:val="008B6162"/>
    <w:rsid w:val="008C04DF"/>
    <w:rsid w:val="008C1971"/>
    <w:rsid w:val="008C1AF7"/>
    <w:rsid w:val="008C57D5"/>
    <w:rsid w:val="008D0EE5"/>
    <w:rsid w:val="008D2CAF"/>
    <w:rsid w:val="008D3A48"/>
    <w:rsid w:val="008D3ACE"/>
    <w:rsid w:val="008D459C"/>
    <w:rsid w:val="008D51CC"/>
    <w:rsid w:val="008E1D57"/>
    <w:rsid w:val="008E42DD"/>
    <w:rsid w:val="008E4F95"/>
    <w:rsid w:val="008E5183"/>
    <w:rsid w:val="008F4D52"/>
    <w:rsid w:val="008F4E41"/>
    <w:rsid w:val="0090408D"/>
    <w:rsid w:val="00904E6B"/>
    <w:rsid w:val="00906EEC"/>
    <w:rsid w:val="00914204"/>
    <w:rsid w:val="00915836"/>
    <w:rsid w:val="00915C7E"/>
    <w:rsid w:val="00922606"/>
    <w:rsid w:val="00922D31"/>
    <w:rsid w:val="0092559F"/>
    <w:rsid w:val="00925D03"/>
    <w:rsid w:val="0092650F"/>
    <w:rsid w:val="00927AD9"/>
    <w:rsid w:val="009302E6"/>
    <w:rsid w:val="00931141"/>
    <w:rsid w:val="00931DEA"/>
    <w:rsid w:val="00935665"/>
    <w:rsid w:val="00935B30"/>
    <w:rsid w:val="00936A4E"/>
    <w:rsid w:val="00936B6F"/>
    <w:rsid w:val="00941580"/>
    <w:rsid w:val="00942457"/>
    <w:rsid w:val="00944E0C"/>
    <w:rsid w:val="00950D81"/>
    <w:rsid w:val="00953772"/>
    <w:rsid w:val="009543EB"/>
    <w:rsid w:val="0096002D"/>
    <w:rsid w:val="009623AB"/>
    <w:rsid w:val="00970053"/>
    <w:rsid w:val="00970A6B"/>
    <w:rsid w:val="009763C4"/>
    <w:rsid w:val="009803F1"/>
    <w:rsid w:val="00981553"/>
    <w:rsid w:val="009844F7"/>
    <w:rsid w:val="009906A3"/>
    <w:rsid w:val="0099079E"/>
    <w:rsid w:val="00995FFD"/>
    <w:rsid w:val="009A1099"/>
    <w:rsid w:val="009A45B0"/>
    <w:rsid w:val="009A5A94"/>
    <w:rsid w:val="009A6A6F"/>
    <w:rsid w:val="009B1B69"/>
    <w:rsid w:val="009B5BC4"/>
    <w:rsid w:val="009C470D"/>
    <w:rsid w:val="009C638B"/>
    <w:rsid w:val="009D3626"/>
    <w:rsid w:val="009D68FB"/>
    <w:rsid w:val="009D7EDF"/>
    <w:rsid w:val="009E04B3"/>
    <w:rsid w:val="009E0DFC"/>
    <w:rsid w:val="009E377E"/>
    <w:rsid w:val="009E428C"/>
    <w:rsid w:val="009E5B74"/>
    <w:rsid w:val="009E7C14"/>
    <w:rsid w:val="009F0234"/>
    <w:rsid w:val="009F1BDC"/>
    <w:rsid w:val="009F419C"/>
    <w:rsid w:val="009F43E0"/>
    <w:rsid w:val="009F4CFF"/>
    <w:rsid w:val="009F6D7E"/>
    <w:rsid w:val="00A055A5"/>
    <w:rsid w:val="00A1117E"/>
    <w:rsid w:val="00A12A7C"/>
    <w:rsid w:val="00A12DE2"/>
    <w:rsid w:val="00A1330E"/>
    <w:rsid w:val="00A14062"/>
    <w:rsid w:val="00A2471D"/>
    <w:rsid w:val="00A25E48"/>
    <w:rsid w:val="00A3644B"/>
    <w:rsid w:val="00A402A1"/>
    <w:rsid w:val="00A44175"/>
    <w:rsid w:val="00A44A1A"/>
    <w:rsid w:val="00A4565E"/>
    <w:rsid w:val="00A47893"/>
    <w:rsid w:val="00A50D22"/>
    <w:rsid w:val="00A512C3"/>
    <w:rsid w:val="00A53390"/>
    <w:rsid w:val="00A571FE"/>
    <w:rsid w:val="00A60395"/>
    <w:rsid w:val="00A6183D"/>
    <w:rsid w:val="00A61E70"/>
    <w:rsid w:val="00A6287E"/>
    <w:rsid w:val="00A63B1B"/>
    <w:rsid w:val="00A77C2C"/>
    <w:rsid w:val="00A77DAE"/>
    <w:rsid w:val="00A80062"/>
    <w:rsid w:val="00A856EB"/>
    <w:rsid w:val="00A9022E"/>
    <w:rsid w:val="00A90577"/>
    <w:rsid w:val="00A9124A"/>
    <w:rsid w:val="00A914E1"/>
    <w:rsid w:val="00A91861"/>
    <w:rsid w:val="00A96322"/>
    <w:rsid w:val="00A97494"/>
    <w:rsid w:val="00AA1165"/>
    <w:rsid w:val="00AA2B09"/>
    <w:rsid w:val="00AA3F31"/>
    <w:rsid w:val="00AA4625"/>
    <w:rsid w:val="00AB099E"/>
    <w:rsid w:val="00AB1F1A"/>
    <w:rsid w:val="00AC4F34"/>
    <w:rsid w:val="00AC6401"/>
    <w:rsid w:val="00AC6EC2"/>
    <w:rsid w:val="00AE3A63"/>
    <w:rsid w:val="00AE5435"/>
    <w:rsid w:val="00AF3ABE"/>
    <w:rsid w:val="00AF61CB"/>
    <w:rsid w:val="00AF6959"/>
    <w:rsid w:val="00AF6D17"/>
    <w:rsid w:val="00B00520"/>
    <w:rsid w:val="00B00F8E"/>
    <w:rsid w:val="00B014D0"/>
    <w:rsid w:val="00B025B6"/>
    <w:rsid w:val="00B03CB0"/>
    <w:rsid w:val="00B041A9"/>
    <w:rsid w:val="00B0465E"/>
    <w:rsid w:val="00B106A9"/>
    <w:rsid w:val="00B1218F"/>
    <w:rsid w:val="00B13262"/>
    <w:rsid w:val="00B14C20"/>
    <w:rsid w:val="00B14E3C"/>
    <w:rsid w:val="00B16238"/>
    <w:rsid w:val="00B23A3C"/>
    <w:rsid w:val="00B23F8B"/>
    <w:rsid w:val="00B27724"/>
    <w:rsid w:val="00B30F3D"/>
    <w:rsid w:val="00B42057"/>
    <w:rsid w:val="00B432A0"/>
    <w:rsid w:val="00B4738B"/>
    <w:rsid w:val="00B50E09"/>
    <w:rsid w:val="00B517F7"/>
    <w:rsid w:val="00B52AFC"/>
    <w:rsid w:val="00B52EFE"/>
    <w:rsid w:val="00B54C1E"/>
    <w:rsid w:val="00B54DC8"/>
    <w:rsid w:val="00B55E5A"/>
    <w:rsid w:val="00B60B26"/>
    <w:rsid w:val="00B60DCA"/>
    <w:rsid w:val="00B61E88"/>
    <w:rsid w:val="00B63C73"/>
    <w:rsid w:val="00B66E1A"/>
    <w:rsid w:val="00B66EDD"/>
    <w:rsid w:val="00B672B3"/>
    <w:rsid w:val="00B76DB6"/>
    <w:rsid w:val="00B77DBF"/>
    <w:rsid w:val="00B810DF"/>
    <w:rsid w:val="00B81FBB"/>
    <w:rsid w:val="00B902B9"/>
    <w:rsid w:val="00B90B80"/>
    <w:rsid w:val="00B92C22"/>
    <w:rsid w:val="00B92C59"/>
    <w:rsid w:val="00B95BFE"/>
    <w:rsid w:val="00B96C22"/>
    <w:rsid w:val="00B972D3"/>
    <w:rsid w:val="00BA1705"/>
    <w:rsid w:val="00BA2132"/>
    <w:rsid w:val="00BA38D8"/>
    <w:rsid w:val="00BA5AAA"/>
    <w:rsid w:val="00BB1522"/>
    <w:rsid w:val="00BB4389"/>
    <w:rsid w:val="00BB61BE"/>
    <w:rsid w:val="00BC2797"/>
    <w:rsid w:val="00BC4227"/>
    <w:rsid w:val="00BD1366"/>
    <w:rsid w:val="00BD3419"/>
    <w:rsid w:val="00BD43E5"/>
    <w:rsid w:val="00BD59E3"/>
    <w:rsid w:val="00BD7FD7"/>
    <w:rsid w:val="00BE0315"/>
    <w:rsid w:val="00BE05F0"/>
    <w:rsid w:val="00BE12EA"/>
    <w:rsid w:val="00BE1772"/>
    <w:rsid w:val="00BE1DEB"/>
    <w:rsid w:val="00BF0D5C"/>
    <w:rsid w:val="00BF0E8E"/>
    <w:rsid w:val="00BF1A7F"/>
    <w:rsid w:val="00C00F37"/>
    <w:rsid w:val="00C03F51"/>
    <w:rsid w:val="00C10CC7"/>
    <w:rsid w:val="00C13225"/>
    <w:rsid w:val="00C14C86"/>
    <w:rsid w:val="00C15A31"/>
    <w:rsid w:val="00C229F8"/>
    <w:rsid w:val="00C25803"/>
    <w:rsid w:val="00C26FD3"/>
    <w:rsid w:val="00C322F1"/>
    <w:rsid w:val="00C33284"/>
    <w:rsid w:val="00C371FA"/>
    <w:rsid w:val="00C41B5E"/>
    <w:rsid w:val="00C4251D"/>
    <w:rsid w:val="00C44F67"/>
    <w:rsid w:val="00C46167"/>
    <w:rsid w:val="00C46F61"/>
    <w:rsid w:val="00C47BB2"/>
    <w:rsid w:val="00C51C28"/>
    <w:rsid w:val="00C53456"/>
    <w:rsid w:val="00C60C2D"/>
    <w:rsid w:val="00C70043"/>
    <w:rsid w:val="00C70E0D"/>
    <w:rsid w:val="00C730B4"/>
    <w:rsid w:val="00C73861"/>
    <w:rsid w:val="00C7432C"/>
    <w:rsid w:val="00C75791"/>
    <w:rsid w:val="00C757A1"/>
    <w:rsid w:val="00C76304"/>
    <w:rsid w:val="00C84955"/>
    <w:rsid w:val="00C86467"/>
    <w:rsid w:val="00C95C72"/>
    <w:rsid w:val="00C96B86"/>
    <w:rsid w:val="00C97DF7"/>
    <w:rsid w:val="00CA02C8"/>
    <w:rsid w:val="00CA1A6A"/>
    <w:rsid w:val="00CA6108"/>
    <w:rsid w:val="00CB54CD"/>
    <w:rsid w:val="00CB6FF5"/>
    <w:rsid w:val="00CB766B"/>
    <w:rsid w:val="00CC356D"/>
    <w:rsid w:val="00CD109D"/>
    <w:rsid w:val="00CD1E9D"/>
    <w:rsid w:val="00CD5347"/>
    <w:rsid w:val="00CD5D7C"/>
    <w:rsid w:val="00CD6ABB"/>
    <w:rsid w:val="00CE5CF2"/>
    <w:rsid w:val="00D00A5D"/>
    <w:rsid w:val="00D00A87"/>
    <w:rsid w:val="00D02F2F"/>
    <w:rsid w:val="00D10078"/>
    <w:rsid w:val="00D13087"/>
    <w:rsid w:val="00D139AB"/>
    <w:rsid w:val="00D16FA0"/>
    <w:rsid w:val="00D241FF"/>
    <w:rsid w:val="00D25D36"/>
    <w:rsid w:val="00D26DCE"/>
    <w:rsid w:val="00D37DC8"/>
    <w:rsid w:val="00D41AF6"/>
    <w:rsid w:val="00D5130A"/>
    <w:rsid w:val="00D51769"/>
    <w:rsid w:val="00D522D8"/>
    <w:rsid w:val="00D5491C"/>
    <w:rsid w:val="00D554E8"/>
    <w:rsid w:val="00D5748E"/>
    <w:rsid w:val="00D612A9"/>
    <w:rsid w:val="00D61896"/>
    <w:rsid w:val="00D66935"/>
    <w:rsid w:val="00D77D52"/>
    <w:rsid w:val="00D80021"/>
    <w:rsid w:val="00D8724C"/>
    <w:rsid w:val="00D938C1"/>
    <w:rsid w:val="00DA30CA"/>
    <w:rsid w:val="00DA47A8"/>
    <w:rsid w:val="00DA7D17"/>
    <w:rsid w:val="00DB3592"/>
    <w:rsid w:val="00DB4C93"/>
    <w:rsid w:val="00DC1CCB"/>
    <w:rsid w:val="00DC3F8A"/>
    <w:rsid w:val="00DD0070"/>
    <w:rsid w:val="00DD46E9"/>
    <w:rsid w:val="00DE0D00"/>
    <w:rsid w:val="00DE16CD"/>
    <w:rsid w:val="00DE6492"/>
    <w:rsid w:val="00DE7070"/>
    <w:rsid w:val="00DF280B"/>
    <w:rsid w:val="00DF2853"/>
    <w:rsid w:val="00DF28B7"/>
    <w:rsid w:val="00DF4E63"/>
    <w:rsid w:val="00DF68C0"/>
    <w:rsid w:val="00DF7F5A"/>
    <w:rsid w:val="00E00FFD"/>
    <w:rsid w:val="00E0366E"/>
    <w:rsid w:val="00E04C02"/>
    <w:rsid w:val="00E053B2"/>
    <w:rsid w:val="00E11ABF"/>
    <w:rsid w:val="00E139D5"/>
    <w:rsid w:val="00E13F60"/>
    <w:rsid w:val="00E14CA5"/>
    <w:rsid w:val="00E152DF"/>
    <w:rsid w:val="00E22D1B"/>
    <w:rsid w:val="00E235F5"/>
    <w:rsid w:val="00E23783"/>
    <w:rsid w:val="00E26411"/>
    <w:rsid w:val="00E307B6"/>
    <w:rsid w:val="00E31B4A"/>
    <w:rsid w:val="00E41AD6"/>
    <w:rsid w:val="00E42017"/>
    <w:rsid w:val="00E42730"/>
    <w:rsid w:val="00E42AE5"/>
    <w:rsid w:val="00E46268"/>
    <w:rsid w:val="00E46400"/>
    <w:rsid w:val="00E47776"/>
    <w:rsid w:val="00E55854"/>
    <w:rsid w:val="00E61821"/>
    <w:rsid w:val="00E628AD"/>
    <w:rsid w:val="00E64339"/>
    <w:rsid w:val="00E677BD"/>
    <w:rsid w:val="00E70C44"/>
    <w:rsid w:val="00E72B6E"/>
    <w:rsid w:val="00E8114B"/>
    <w:rsid w:val="00E829ED"/>
    <w:rsid w:val="00E872A7"/>
    <w:rsid w:val="00E94BFB"/>
    <w:rsid w:val="00EA19E9"/>
    <w:rsid w:val="00EA29F6"/>
    <w:rsid w:val="00EA369D"/>
    <w:rsid w:val="00EA411E"/>
    <w:rsid w:val="00EA46E8"/>
    <w:rsid w:val="00EA641F"/>
    <w:rsid w:val="00EA6A5A"/>
    <w:rsid w:val="00EB19E0"/>
    <w:rsid w:val="00EB5A80"/>
    <w:rsid w:val="00EC07DD"/>
    <w:rsid w:val="00EC0D7C"/>
    <w:rsid w:val="00EC3652"/>
    <w:rsid w:val="00EC7F14"/>
    <w:rsid w:val="00ED0420"/>
    <w:rsid w:val="00ED2167"/>
    <w:rsid w:val="00ED3643"/>
    <w:rsid w:val="00ED66F9"/>
    <w:rsid w:val="00ED7D4E"/>
    <w:rsid w:val="00EE220A"/>
    <w:rsid w:val="00EE2853"/>
    <w:rsid w:val="00EE6DEF"/>
    <w:rsid w:val="00EF5D36"/>
    <w:rsid w:val="00EF66FC"/>
    <w:rsid w:val="00EF6C43"/>
    <w:rsid w:val="00EF7D88"/>
    <w:rsid w:val="00F00D14"/>
    <w:rsid w:val="00F0135B"/>
    <w:rsid w:val="00F02E73"/>
    <w:rsid w:val="00F10140"/>
    <w:rsid w:val="00F108DB"/>
    <w:rsid w:val="00F11BAF"/>
    <w:rsid w:val="00F11CE3"/>
    <w:rsid w:val="00F16BC9"/>
    <w:rsid w:val="00F16FDF"/>
    <w:rsid w:val="00F17DCE"/>
    <w:rsid w:val="00F22750"/>
    <w:rsid w:val="00F23CA1"/>
    <w:rsid w:val="00F2401A"/>
    <w:rsid w:val="00F2646F"/>
    <w:rsid w:val="00F27CBF"/>
    <w:rsid w:val="00F27E65"/>
    <w:rsid w:val="00F30246"/>
    <w:rsid w:val="00F36D73"/>
    <w:rsid w:val="00F405C9"/>
    <w:rsid w:val="00F40A19"/>
    <w:rsid w:val="00F414CD"/>
    <w:rsid w:val="00F414F8"/>
    <w:rsid w:val="00F44FA1"/>
    <w:rsid w:val="00F47626"/>
    <w:rsid w:val="00F47CAB"/>
    <w:rsid w:val="00F50275"/>
    <w:rsid w:val="00F505C7"/>
    <w:rsid w:val="00F51366"/>
    <w:rsid w:val="00F513D6"/>
    <w:rsid w:val="00F54824"/>
    <w:rsid w:val="00F5630D"/>
    <w:rsid w:val="00F566F6"/>
    <w:rsid w:val="00F56CE1"/>
    <w:rsid w:val="00F62D01"/>
    <w:rsid w:val="00F62EE5"/>
    <w:rsid w:val="00F669C5"/>
    <w:rsid w:val="00F71251"/>
    <w:rsid w:val="00F72DEA"/>
    <w:rsid w:val="00F803B0"/>
    <w:rsid w:val="00F8085F"/>
    <w:rsid w:val="00F80E14"/>
    <w:rsid w:val="00F80E25"/>
    <w:rsid w:val="00F869B7"/>
    <w:rsid w:val="00F9005C"/>
    <w:rsid w:val="00F904AE"/>
    <w:rsid w:val="00FA0966"/>
    <w:rsid w:val="00FA6905"/>
    <w:rsid w:val="00FA7A01"/>
    <w:rsid w:val="00FB03E9"/>
    <w:rsid w:val="00FB34C5"/>
    <w:rsid w:val="00FB4456"/>
    <w:rsid w:val="00FB5D74"/>
    <w:rsid w:val="00FC307B"/>
    <w:rsid w:val="00FC3A0E"/>
    <w:rsid w:val="00FC4F8D"/>
    <w:rsid w:val="00FC62D5"/>
    <w:rsid w:val="00FC7065"/>
    <w:rsid w:val="00FD053E"/>
    <w:rsid w:val="00FD0A3A"/>
    <w:rsid w:val="00FD16AF"/>
    <w:rsid w:val="00FD1F4D"/>
    <w:rsid w:val="00FD2A3E"/>
    <w:rsid w:val="00FD7077"/>
    <w:rsid w:val="00FE3722"/>
    <w:rsid w:val="00FE5BBC"/>
    <w:rsid w:val="00FF15BD"/>
    <w:rsid w:val="00FF507F"/>
    <w:rsid w:val="00FF649E"/>
    <w:rsid w:val="00FF6F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070"/>
    <w:rPr>
      <w:rFonts w:ascii="Arial" w:hAnsi="Arial" w:cs="Tahoma"/>
      <w:szCs w:val="24"/>
    </w:rPr>
  </w:style>
  <w:style w:type="paragraph" w:styleId="Ttulo1">
    <w:name w:val="heading 1"/>
    <w:basedOn w:val="Normal"/>
    <w:next w:val="Normal"/>
    <w:link w:val="Ttulo1Char"/>
    <w:qFormat/>
    <w:rsid w:val="00DE70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4B460A"/>
    <w:pPr>
      <w:spacing w:after="120"/>
      <w:jc w:val="both"/>
    </w:pPr>
    <w:rPr>
      <w:rFonts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rsid w:val="00BF1A7F"/>
    <w:rPr>
      <w:color w:val="000080"/>
      <w:u w:val="single"/>
    </w:rPr>
  </w:style>
  <w:style w:type="paragraph" w:styleId="Citao">
    <w:name w:val="Quote"/>
    <w:basedOn w:val="Normal"/>
    <w:next w:val="Normal"/>
    <w:link w:val="CitaoChar"/>
    <w:uiPriority w:val="29"/>
    <w:qFormat/>
    <w:rsid w:val="00C322F1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lang w:eastAsia="en-US"/>
    </w:rPr>
  </w:style>
  <w:style w:type="character" w:customStyle="1" w:styleId="CitaoChar">
    <w:name w:val="Citação Char"/>
    <w:link w:val="Citao"/>
    <w:uiPriority w:val="29"/>
    <w:rsid w:val="00C322F1"/>
    <w:rPr>
      <w:rFonts w:ascii="Ecofont_Spranq_eco_Sans" w:eastAsia="Calibri" w:hAnsi="Ecofont_Spranq_eco_Sans" w:cs="Tahoma"/>
      <w:i/>
      <w:iCs/>
      <w:color w:val="000000"/>
      <w:szCs w:val="24"/>
      <w:shd w:val="clear" w:color="auto" w:fill="FFFFCC"/>
      <w:lang w:eastAsia="en-US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citao2">
    <w:name w:val="citação 2"/>
    <w:basedOn w:val="Citao"/>
    <w:link w:val="citao2Char"/>
    <w:qFormat/>
    <w:rsid w:val="000A23DA"/>
    <w:rPr>
      <w:szCs w:val="20"/>
    </w:rPr>
  </w:style>
  <w:style w:type="character" w:customStyle="1" w:styleId="citao2Char">
    <w:name w:val="citação 2 Char"/>
    <w:basedOn w:val="CitaoChar"/>
    <w:link w:val="citao2"/>
    <w:rsid w:val="000A23DA"/>
    <w:rPr>
      <w:rFonts w:ascii="Ecofont_Spranq_eco_Sans" w:eastAsia="Calibri" w:hAnsi="Ecofont_Spranq_eco_Sans" w:cs="Tahoma"/>
      <w:i/>
      <w:iCs/>
      <w:color w:val="000000"/>
      <w:szCs w:val="24"/>
      <w:shd w:val="clear" w:color="auto" w:fill="FFFFCC"/>
      <w:lang w:eastAsia="en-US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821B3A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 w:cs="Times New Roman"/>
      <w:i/>
      <w:iCs/>
      <w:color w:val="00000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821B3A"/>
    <w:rPr>
      <w:rFonts w:ascii="Ecofont_Spranq_eco_Sans" w:eastAsia="Calibri" w:hAnsi="Ecofont_Spranq_eco_Sans"/>
      <w:i/>
      <w:iCs/>
      <w:color w:val="000000"/>
      <w:szCs w:val="24"/>
      <w:shd w:val="clear" w:color="auto" w:fill="FFFFCC"/>
      <w:lang w:eastAsia="en-US"/>
    </w:rPr>
  </w:style>
  <w:style w:type="paragraph" w:styleId="Cabealho">
    <w:name w:val="header"/>
    <w:basedOn w:val="Normal"/>
    <w:link w:val="CabealhoChar"/>
    <w:unhideWhenUsed/>
    <w:rsid w:val="00A364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3644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A364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644B"/>
    <w:rPr>
      <w:rFonts w:ascii="Ecofont_Spranq_eco_Sans" w:hAnsi="Ecofont_Spranq_eco_Sans" w:cs="Tahoma"/>
      <w:sz w:val="24"/>
      <w:szCs w:val="24"/>
    </w:rPr>
  </w:style>
  <w:style w:type="paragraph" w:customStyle="1" w:styleId="Nivel1">
    <w:name w:val="Nivel1"/>
    <w:basedOn w:val="Ttulo1"/>
    <w:next w:val="Normal"/>
    <w:link w:val="Nivel1Char"/>
    <w:qFormat/>
    <w:rsid w:val="00DE7070"/>
    <w:pPr>
      <w:numPr>
        <w:numId w:val="1"/>
      </w:numPr>
      <w:spacing w:before="480" w:after="120" w:line="276" w:lineRule="auto"/>
      <w:jc w:val="both"/>
    </w:pPr>
    <w:rPr>
      <w:rFonts w:ascii="Arial" w:hAnsi="Arial" w:cs="Arial"/>
      <w:b/>
      <w:color w:val="000000"/>
      <w:sz w:val="20"/>
      <w:szCs w:val="20"/>
    </w:rPr>
  </w:style>
  <w:style w:type="character" w:customStyle="1" w:styleId="Ttulo1Char">
    <w:name w:val="Título 1 Char"/>
    <w:basedOn w:val="Fontepargpadro"/>
    <w:link w:val="Ttulo1"/>
    <w:rsid w:val="00DE707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ivel1Char">
    <w:name w:val="Nivel1 Char"/>
    <w:basedOn w:val="Ttulo1Char"/>
    <w:link w:val="Nivel1"/>
    <w:rsid w:val="00DE7070"/>
    <w:rPr>
      <w:rFonts w:ascii="Arial" w:eastAsiaTheme="majorEastAsia" w:hAnsi="Arial" w:cs="Arial"/>
      <w:b/>
      <w:color w:val="000000"/>
      <w:sz w:val="32"/>
      <w:szCs w:val="32"/>
    </w:rPr>
  </w:style>
  <w:style w:type="character" w:styleId="Refdecomentrio">
    <w:name w:val="annotation reference"/>
    <w:basedOn w:val="Fontepargpadro"/>
    <w:semiHidden/>
    <w:unhideWhenUsed/>
    <w:rsid w:val="00453B1D"/>
    <w:rPr>
      <w:sz w:val="18"/>
      <w:szCs w:val="18"/>
    </w:rPr>
  </w:style>
  <w:style w:type="paragraph" w:styleId="Textodecomentrio">
    <w:name w:val="annotation text"/>
    <w:basedOn w:val="Normal"/>
    <w:link w:val="TextodecomentrioChar"/>
    <w:unhideWhenUsed/>
    <w:rsid w:val="00453B1D"/>
    <w:rPr>
      <w:sz w:val="24"/>
    </w:rPr>
  </w:style>
  <w:style w:type="character" w:customStyle="1" w:styleId="TextodecomentrioChar">
    <w:name w:val="Texto de comentário Char"/>
    <w:basedOn w:val="Fontepargpadro"/>
    <w:link w:val="Textodecomentrio"/>
    <w:rsid w:val="00453B1D"/>
    <w:rPr>
      <w:rFonts w:ascii="Arial" w:hAnsi="Arial" w:cs="Tahoma"/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5E4CDC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5E4CDC"/>
    <w:rPr>
      <w:rFonts w:ascii="Arial" w:hAnsi="Arial" w:cs="Tahoma"/>
      <w:b/>
      <w:bCs/>
      <w:sz w:val="24"/>
      <w:szCs w:val="24"/>
    </w:rPr>
  </w:style>
  <w:style w:type="table" w:styleId="Tabelacomgrade">
    <w:name w:val="Table Grid"/>
    <w:basedOn w:val="Tabelanormal"/>
    <w:rsid w:val="00A2471D"/>
    <w:rPr>
      <w:rFonts w:eastAsiaTheme="minorEastAsia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ivel01">
    <w:name w:val="Nivel 01"/>
    <w:basedOn w:val="Ttulo1"/>
    <w:next w:val="Normal"/>
    <w:link w:val="Nivel01Char"/>
    <w:qFormat/>
    <w:rsid w:val="00563CBA"/>
    <w:pPr>
      <w:tabs>
        <w:tab w:val="left" w:pos="567"/>
      </w:tabs>
      <w:jc w:val="both"/>
    </w:pPr>
    <w:rPr>
      <w:rFonts w:ascii="Ecofont_Spranq_eco_Sans" w:hAnsi="Ecofont_Spranq_eco_Sans" w:cs="Times New Roman"/>
      <w:b/>
      <w:bCs/>
      <w:color w:val="000000"/>
      <w:sz w:val="20"/>
      <w:szCs w:val="20"/>
    </w:rPr>
  </w:style>
  <w:style w:type="character" w:customStyle="1" w:styleId="Nivel01Char">
    <w:name w:val="Nivel 01 Char"/>
    <w:basedOn w:val="Fontepargpadro"/>
    <w:link w:val="Nivel01"/>
    <w:rsid w:val="00563CBA"/>
    <w:rPr>
      <w:rFonts w:ascii="Ecofont_Spranq_eco_Sans" w:eastAsiaTheme="majorEastAsia" w:hAnsi="Ecofont_Spranq_eco_Sans"/>
      <w:b/>
      <w:bCs/>
      <w:color w:val="000000"/>
    </w:rPr>
  </w:style>
  <w:style w:type="paragraph" w:customStyle="1" w:styleId="Nivel010">
    <w:name w:val="Nivel_01"/>
    <w:basedOn w:val="Ttulo1"/>
    <w:link w:val="Nivel01Char0"/>
    <w:qFormat/>
    <w:rsid w:val="00EA46E8"/>
    <w:pPr>
      <w:tabs>
        <w:tab w:val="left" w:pos="567"/>
      </w:tabs>
      <w:jc w:val="both"/>
    </w:pPr>
    <w:rPr>
      <w:rFonts w:ascii="Ecofont_Spranq_eco_Sans" w:hAnsi="Ecofont_Spranq_eco_Sans" w:cs="Times New Roman"/>
      <w:b/>
      <w:bCs/>
      <w:color w:val="auto"/>
      <w:sz w:val="20"/>
      <w:szCs w:val="20"/>
    </w:rPr>
  </w:style>
  <w:style w:type="character" w:customStyle="1" w:styleId="Nivel01Char0">
    <w:name w:val="Nivel_01 Char"/>
    <w:basedOn w:val="Ttulo1Char"/>
    <w:link w:val="Nivel010"/>
    <w:rsid w:val="00D37DC8"/>
    <w:rPr>
      <w:rFonts w:ascii="Ecofont_Spranq_eco_Sans" w:eastAsiaTheme="majorEastAsia" w:hAnsi="Ecofont_Spranq_eco_Sans" w:cstheme="majorBidi"/>
      <w:b/>
      <w:bCs/>
      <w:color w:val="365F91" w:themeColor="accent1" w:themeShade="BF"/>
      <w:sz w:val="32"/>
      <w:szCs w:val="32"/>
    </w:rPr>
  </w:style>
  <w:style w:type="paragraph" w:customStyle="1" w:styleId="SombreamentoMdio1-nfase31">
    <w:name w:val="Sombreamento Médio 1 - Ênfase 31"/>
    <w:basedOn w:val="Normal"/>
    <w:next w:val="Normal"/>
    <w:rsid w:val="00323A8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ascii="Ecofont_Spranq_eco_Sans" w:eastAsia="Calibri" w:hAnsi="Ecofont_Spranq_eco_Sans"/>
      <w:i/>
      <w:iCs/>
      <w:color w:val="000000"/>
      <w:lang w:eastAsia="zh-CN"/>
    </w:rPr>
  </w:style>
  <w:style w:type="paragraph" w:customStyle="1" w:styleId="PargrafodaLista1">
    <w:name w:val="Parágrafo da Lista1"/>
    <w:basedOn w:val="Normal"/>
    <w:qFormat/>
    <w:rsid w:val="00834300"/>
    <w:pPr>
      <w:ind w:left="720"/>
    </w:pPr>
    <w:rPr>
      <w:rFonts w:ascii="Ecofont_Spranq_eco_Sans" w:hAnsi="Ecofont_Spranq_eco_Sans" w:cs="Ecofont_Spranq_eco_Sans"/>
      <w:sz w:val="24"/>
    </w:rPr>
  </w:style>
  <w:style w:type="character" w:styleId="Forte">
    <w:name w:val="Strong"/>
    <w:basedOn w:val="Fontepargpadro"/>
    <w:uiPriority w:val="22"/>
    <w:qFormat/>
    <w:rsid w:val="00520BCD"/>
    <w:rPr>
      <w:b/>
      <w:bCs/>
    </w:rPr>
  </w:style>
  <w:style w:type="character" w:styleId="nfase">
    <w:name w:val="Emphasis"/>
    <w:basedOn w:val="Fontepargpadro"/>
    <w:uiPriority w:val="20"/>
    <w:qFormat/>
    <w:rsid w:val="00520BCD"/>
    <w:rPr>
      <w:i/>
      <w:iCs/>
    </w:rPr>
  </w:style>
  <w:style w:type="paragraph" w:customStyle="1" w:styleId="Nivel2">
    <w:name w:val="Nivel 2"/>
    <w:link w:val="Nivel2Char"/>
    <w:qFormat/>
    <w:rsid w:val="00210B85"/>
    <w:pPr>
      <w:numPr>
        <w:ilvl w:val="1"/>
        <w:numId w:val="4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0">
    <w:name w:val="Nivel 1"/>
    <w:basedOn w:val="Nivel2"/>
    <w:next w:val="Nivel2"/>
    <w:qFormat/>
    <w:rsid w:val="00210B85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10B85"/>
    <w:pPr>
      <w:numPr>
        <w:ilvl w:val="2"/>
      </w:numPr>
      <w:tabs>
        <w:tab w:val="num" w:pos="360"/>
      </w:tabs>
      <w:ind w:left="1922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10B85"/>
    <w:pPr>
      <w:numPr>
        <w:ilvl w:val="3"/>
      </w:numPr>
      <w:tabs>
        <w:tab w:val="num" w:pos="360"/>
      </w:tabs>
      <w:ind w:left="2491"/>
    </w:pPr>
    <w:rPr>
      <w:color w:val="auto"/>
    </w:rPr>
  </w:style>
  <w:style w:type="paragraph" w:customStyle="1" w:styleId="Nivel5">
    <w:name w:val="Nivel 5"/>
    <w:basedOn w:val="Nivel4"/>
    <w:qFormat/>
    <w:rsid w:val="00210B85"/>
    <w:pPr>
      <w:numPr>
        <w:ilvl w:val="4"/>
      </w:numPr>
      <w:tabs>
        <w:tab w:val="num" w:pos="360"/>
      </w:tabs>
      <w:ind w:left="3485"/>
    </w:pPr>
  </w:style>
  <w:style w:type="character" w:customStyle="1" w:styleId="Nivel2Char">
    <w:name w:val="Nivel 2 Char"/>
    <w:basedOn w:val="Fontepargpadro"/>
    <w:link w:val="Nivel2"/>
    <w:rsid w:val="00210B85"/>
    <w:rPr>
      <w:rFonts w:ascii="Ecofont_Spranq_eco_Sans" w:eastAsia="Arial Unicode MS" w:hAnsi="Ecofont_Spranq_eco_Sans"/>
    </w:rPr>
  </w:style>
  <w:style w:type="paragraph" w:customStyle="1" w:styleId="Citao1">
    <w:name w:val="Citação1"/>
    <w:basedOn w:val="Normal"/>
    <w:next w:val="Normal"/>
    <w:link w:val="QuoteChar"/>
    <w:qFormat/>
    <w:rsid w:val="0039126B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Ecofont_Spranq_eco_Sans" w:hAnsi="Ecofont_Spranq_eco_Sans" w:cs="Ecofont_Spranq_eco_Sans"/>
      <w:i/>
      <w:iCs/>
      <w:color w:val="000000"/>
      <w:sz w:val="24"/>
      <w:shd w:val="clear" w:color="auto" w:fill="FFFFCC"/>
      <w:lang w:eastAsia="en-US"/>
    </w:rPr>
  </w:style>
  <w:style w:type="character" w:customStyle="1" w:styleId="QuoteChar">
    <w:name w:val="Quote Char"/>
    <w:link w:val="Citao1"/>
    <w:rsid w:val="0039126B"/>
    <w:rPr>
      <w:rFonts w:ascii="Ecofont_Spranq_eco_Sans" w:hAnsi="Ecofont_Spranq_eco_Sans" w:cs="Ecofont_Spranq_eco_Sans"/>
      <w:i/>
      <w:iCs/>
      <w:color w:val="000000"/>
      <w:sz w:val="24"/>
      <w:szCs w:val="24"/>
      <w:shd w:val="clear" w:color="auto" w:fill="FFFFCC"/>
      <w:lang w:eastAsia="en-US"/>
    </w:rPr>
  </w:style>
  <w:style w:type="character" w:customStyle="1" w:styleId="apple-converted-space">
    <w:name w:val="apple-converted-space"/>
    <w:basedOn w:val="Fontepargpadro"/>
    <w:rsid w:val="00F108DB"/>
  </w:style>
  <w:style w:type="character" w:customStyle="1" w:styleId="scayt-misspell-word">
    <w:name w:val="scayt-misspell-word"/>
    <w:basedOn w:val="Fontepargpadro"/>
    <w:rsid w:val="00471331"/>
  </w:style>
  <w:style w:type="paragraph" w:styleId="Corpodetexto">
    <w:name w:val="Body Text"/>
    <w:basedOn w:val="Normal"/>
    <w:link w:val="CorpodetextoChar"/>
    <w:semiHidden/>
    <w:unhideWhenUsed/>
    <w:rsid w:val="002C07A0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2C07A0"/>
    <w:rPr>
      <w:rFonts w:ascii="Arial" w:hAnsi="Arial" w:cs="Tahoma"/>
      <w:szCs w:val="24"/>
    </w:rPr>
  </w:style>
  <w:style w:type="table" w:customStyle="1" w:styleId="TableNormal">
    <w:name w:val="Table Normal"/>
    <w:uiPriority w:val="2"/>
    <w:semiHidden/>
    <w:unhideWhenUsed/>
    <w:qFormat/>
    <w:rsid w:val="002C07A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36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6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3946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275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310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29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415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70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0678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545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5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lmoxarifado.jpa@ifpb.edu.br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driano.carrijo\Documents\adriano\GT%20ONs\Modelos%20fechados\TR%20compras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A2765E7DFD38469B2E626874CD0041" ma:contentTypeVersion="5" ma:contentTypeDescription="Create a new document." ma:contentTypeScope="" ma:versionID="1a32e2f446280d33d3519870995d379e">
  <xsd:schema xmlns:xsd="http://www.w3.org/2001/XMLSchema" xmlns:xs="http://www.w3.org/2001/XMLSchema" xmlns:p="http://schemas.microsoft.com/office/2006/metadata/properties" xmlns:ns2="52c93ea8-e2de-466c-b401-d7fabeb9490e" targetNamespace="http://schemas.microsoft.com/office/2006/metadata/properties" ma:root="true" ma:fieldsID="bc125362b206d62c35a4e093b811c429" ns2:_="">
    <xsd:import namespace="52c93ea8-e2de-466c-b401-d7fabeb949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4DC28-420F-4EC0-B634-F632762EE5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6A346E-3D65-4908-BFD2-3547E530E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80718D-6FE4-400B-A348-4E4AD90414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63AF58-BE97-4E65-9E62-E55620ECF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 compras</Template>
  <TotalTime>372</TotalTime>
  <Pages>10</Pages>
  <Words>3233</Words>
  <Characters>17460</Characters>
  <Application>Microsoft Office Word</Application>
  <DocSecurity>0</DocSecurity>
  <Lines>145</Lines>
  <Paragraphs>41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NOTAS EXPLICATIVAS</vt:lpstr>
      <vt:lpstr>NOTAS EXPLICATIVAS</vt:lpstr>
    </vt:vector>
  </TitlesOfParts>
  <Company>EDUARDO DOTTI</Company>
  <LinksUpToDate>false</LinksUpToDate>
  <CharactersWithSpaces>20652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NOTAS EXPLICATIVAS</dc:title>
  <dc:creator>Adriano</dc:creator>
  <cp:lastModifiedBy>Karol&amp;Alexandre</cp:lastModifiedBy>
  <cp:revision>6</cp:revision>
  <cp:lastPrinted>2019-10-08T15:56:00Z</cp:lastPrinted>
  <dcterms:created xsi:type="dcterms:W3CDTF">2021-05-28T11:57:00Z</dcterms:created>
  <dcterms:modified xsi:type="dcterms:W3CDTF">2021-07-27T11:59:00Z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0x01010012A2765E7DFD38469B2E626874CD0041</vt:lpwstr>
  </property>
</Properties>
</file>